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BF41" w14:textId="4DF6DBF3" w:rsidR="00B843E8" w:rsidRDefault="00B843E8" w:rsidP="00B843E8">
      <w:pPr>
        <w:pStyle w:val="StandardWeb"/>
      </w:pPr>
    </w:p>
    <w:p w14:paraId="1B66EBFA" w14:textId="42F8900B" w:rsidR="00712414" w:rsidRPr="004D6DED" w:rsidRDefault="009F5478" w:rsidP="00712414">
      <w:pPr>
        <w:spacing w:after="0"/>
        <w:jc w:val="center"/>
        <w:rPr>
          <w:rFonts w:ascii="Avenir Next LT Pro" w:hAnsi="Avenir Next LT Pro"/>
          <w:bCs/>
        </w:rPr>
      </w:pPr>
      <w:r>
        <w:rPr>
          <w:rFonts w:ascii="Avenir Next LT Pro" w:hAnsi="Avenir Next LT Pro"/>
          <w:bCs/>
        </w:rPr>
        <w:t>Projektreferenz</w:t>
      </w:r>
    </w:p>
    <w:p w14:paraId="6715CDB1" w14:textId="6ADC4080" w:rsidR="00EE0556" w:rsidRDefault="009F5478" w:rsidP="00D1397D">
      <w:pPr>
        <w:spacing w:before="120" w:after="0" w:line="240" w:lineRule="auto"/>
        <w:jc w:val="center"/>
        <w:rPr>
          <w:rFonts w:ascii="Avenir Next LT Pro Demi" w:hAnsi="Avenir Next LT Pro Demi"/>
          <w:b/>
          <w:sz w:val="36"/>
          <w:szCs w:val="36"/>
        </w:rPr>
      </w:pPr>
      <w:r w:rsidRPr="009F5478">
        <w:rPr>
          <w:rFonts w:ascii="Avenir Next LT Pro Demi" w:hAnsi="Avenir Next LT Pro Demi"/>
          <w:b/>
          <w:sz w:val="36"/>
          <w:szCs w:val="36"/>
        </w:rPr>
        <w:t xml:space="preserve">Potenzialanalyse </w:t>
      </w:r>
      <w:r w:rsidR="008752FC">
        <w:rPr>
          <w:rFonts w:ascii="Avenir Next LT Pro Demi" w:hAnsi="Avenir Next LT Pro Demi"/>
          <w:b/>
          <w:sz w:val="36"/>
          <w:szCs w:val="36"/>
        </w:rPr>
        <w:t>für</w:t>
      </w:r>
      <w:r>
        <w:rPr>
          <w:rFonts w:ascii="Avenir Next LT Pro Demi" w:hAnsi="Avenir Next LT Pro Demi"/>
          <w:b/>
          <w:sz w:val="36"/>
          <w:szCs w:val="36"/>
        </w:rPr>
        <w:t xml:space="preserve"> </w:t>
      </w:r>
      <w:r w:rsidR="00EE0556">
        <w:rPr>
          <w:rFonts w:ascii="Avenir Next LT Pro Demi" w:hAnsi="Avenir Next LT Pro Demi"/>
          <w:b/>
          <w:sz w:val="36"/>
          <w:szCs w:val="36"/>
        </w:rPr>
        <w:br/>
      </w:r>
      <w:r>
        <w:rPr>
          <w:rFonts w:ascii="Avenir Next LT Pro Demi" w:hAnsi="Avenir Next LT Pro Demi"/>
          <w:b/>
          <w:sz w:val="36"/>
          <w:szCs w:val="36"/>
        </w:rPr>
        <w:t xml:space="preserve">26 </w:t>
      </w:r>
      <w:r w:rsidRPr="009F5478">
        <w:rPr>
          <w:rFonts w:ascii="Avenir Next LT Pro Demi" w:hAnsi="Avenir Next LT Pro Demi"/>
          <w:b/>
          <w:sz w:val="36"/>
          <w:szCs w:val="36"/>
        </w:rPr>
        <w:t>Standorte</w:t>
      </w:r>
      <w:r w:rsidR="00EE0556">
        <w:rPr>
          <w:rFonts w:ascii="Avenir Next LT Pro Demi" w:hAnsi="Avenir Next LT Pro Demi"/>
          <w:b/>
          <w:sz w:val="36"/>
          <w:szCs w:val="36"/>
        </w:rPr>
        <w:t xml:space="preserve"> der Münchner Volkshochschule </w:t>
      </w:r>
      <w:r w:rsidR="00EE0556">
        <w:rPr>
          <w:rFonts w:ascii="Avenir Next LT Pro Demi" w:hAnsi="Avenir Next LT Pro Demi"/>
          <w:b/>
          <w:sz w:val="36"/>
          <w:szCs w:val="36"/>
        </w:rPr>
        <w:br/>
      </w:r>
      <w:r w:rsidRPr="009F5478">
        <w:rPr>
          <w:rFonts w:ascii="Avenir Next LT Pro Demi" w:hAnsi="Avenir Next LT Pro Demi"/>
          <w:b/>
          <w:sz w:val="36"/>
          <w:szCs w:val="36"/>
        </w:rPr>
        <w:t xml:space="preserve">im Rahmen </w:t>
      </w:r>
      <w:r w:rsidR="00520BE9">
        <w:rPr>
          <w:rFonts w:ascii="Avenir Next LT Pro Demi" w:hAnsi="Avenir Next LT Pro Demi"/>
          <w:b/>
          <w:sz w:val="36"/>
          <w:szCs w:val="36"/>
        </w:rPr>
        <w:t xml:space="preserve">eines </w:t>
      </w:r>
      <w:r w:rsidRPr="009F5478">
        <w:rPr>
          <w:rFonts w:ascii="Avenir Next LT Pro Demi" w:hAnsi="Avenir Next LT Pro Demi"/>
          <w:b/>
          <w:sz w:val="36"/>
          <w:szCs w:val="36"/>
        </w:rPr>
        <w:t>Klimaschutzkonzepts</w:t>
      </w:r>
    </w:p>
    <w:p w14:paraId="41F504A1" w14:textId="0983537F" w:rsidR="00712414" w:rsidRDefault="007939A3" w:rsidP="00D1397D">
      <w:pPr>
        <w:spacing w:before="240" w:after="0"/>
        <w:jc w:val="center"/>
        <w:rPr>
          <w:rFonts w:ascii="Avenir Next LT Pro" w:hAnsi="Avenir Next LT Pro"/>
          <w:bCs/>
          <w:lang w:val="en-GB"/>
        </w:rPr>
      </w:pPr>
      <w:r>
        <w:rPr>
          <w:noProof/>
        </w:rPr>
        <w:drawing>
          <wp:inline distT="0" distB="0" distL="0" distR="0" wp14:anchorId="7040DC04" wp14:editId="78C3C5AC">
            <wp:extent cx="3995420" cy="2667483"/>
            <wp:effectExtent l="0" t="0" r="5080" b="0"/>
            <wp:docPr id="1944967937" name="Grafik 1" descr="Ein Bild, das draußen, Fenster, Baum,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67937" name="Grafik 1" descr="Ein Bild, das draußen, Fenster, Baum, Himmel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3980" cy="2679874"/>
                    </a:xfrm>
                    <a:prstGeom prst="rect">
                      <a:avLst/>
                    </a:prstGeom>
                    <a:noFill/>
                    <a:ln>
                      <a:noFill/>
                    </a:ln>
                  </pic:spPr>
                </pic:pic>
              </a:graphicData>
            </a:graphic>
          </wp:inline>
        </w:drawing>
      </w:r>
    </w:p>
    <w:p w14:paraId="1444E8C9" w14:textId="03D87CDB" w:rsidR="00EE0556" w:rsidRPr="00EE0556" w:rsidRDefault="00EE0556" w:rsidP="00EE0556">
      <w:pPr>
        <w:spacing w:before="360" w:after="0"/>
        <w:jc w:val="center"/>
        <w:rPr>
          <w:rFonts w:ascii="Avenir Next LT Pro" w:hAnsi="Avenir Next LT Pro"/>
          <w:b/>
          <w:u w:val="single"/>
          <w:lang w:val="en-GB"/>
        </w:rPr>
      </w:pPr>
      <w:r w:rsidRPr="00EE0556">
        <w:rPr>
          <w:rFonts w:ascii="Avenir Next LT Pro" w:hAnsi="Avenir Next LT Pro"/>
          <w:b/>
          <w:u w:val="single"/>
          <w:lang w:val="en-GB"/>
        </w:rPr>
        <w:t>Kunde:</w:t>
      </w:r>
    </w:p>
    <w:p w14:paraId="12E29018" w14:textId="2EC2096B" w:rsidR="00EE0556" w:rsidRDefault="00EE0556" w:rsidP="00EE0556">
      <w:pPr>
        <w:spacing w:before="120" w:after="0"/>
        <w:jc w:val="center"/>
        <w:rPr>
          <w:rFonts w:ascii="Avenir Next LT Pro" w:hAnsi="Avenir Next LT Pro"/>
          <w:bCs/>
          <w:lang w:val="en-GB"/>
        </w:rPr>
      </w:pPr>
      <w:r w:rsidRPr="00EE0556">
        <w:rPr>
          <w:rFonts w:ascii="Avenir Next LT Pro" w:hAnsi="Avenir Next LT Pro"/>
          <w:bCs/>
          <w:noProof/>
        </w:rPr>
        <w:drawing>
          <wp:inline distT="0" distB="0" distL="0" distR="0" wp14:anchorId="42D88CA3" wp14:editId="7E905E5F">
            <wp:extent cx="2143894" cy="675607"/>
            <wp:effectExtent l="0" t="0" r="0" b="0"/>
            <wp:docPr id="5" name="Grafik 4" descr="Ein Bild, das Screenshot, Schrift, Text, Design enthält.&#10;&#10;Automatisch generierte Beschreibung">
              <a:extLst xmlns:a="http://schemas.openxmlformats.org/drawingml/2006/main">
                <a:ext uri="{FF2B5EF4-FFF2-40B4-BE49-F238E27FC236}">
                  <a16:creationId xmlns:a16="http://schemas.microsoft.com/office/drawing/2014/main" id="{CA2B81B0-4EBF-C587-86A0-904EA37A6E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Screenshot, Schrift, Text, Design enthält.&#10;&#10;Automatisch generierte Beschreibung">
                      <a:extLst>
                        <a:ext uri="{FF2B5EF4-FFF2-40B4-BE49-F238E27FC236}">
                          <a16:creationId xmlns:a16="http://schemas.microsoft.com/office/drawing/2014/main" id="{CA2B81B0-4EBF-C587-86A0-904EA37A6EA7}"/>
                        </a:ext>
                      </a:extLst>
                    </pic:cNvPr>
                    <pic:cNvPicPr>
                      <a:picLocks noChangeAspect="1"/>
                    </pic:cNvPicPr>
                  </pic:nvPicPr>
                  <pic:blipFill>
                    <a:blip r:embed="rId12"/>
                    <a:srcRect t="8955" b="8323"/>
                    <a:stretch/>
                  </pic:blipFill>
                  <pic:spPr>
                    <a:xfrm>
                      <a:off x="0" y="0"/>
                      <a:ext cx="2143894" cy="675607"/>
                    </a:xfrm>
                    <a:prstGeom prst="rect">
                      <a:avLst/>
                    </a:prstGeom>
                  </pic:spPr>
                </pic:pic>
              </a:graphicData>
            </a:graphic>
          </wp:inline>
        </w:drawing>
      </w:r>
    </w:p>
    <w:p w14:paraId="2CC684E4" w14:textId="77777777" w:rsidR="00EE0556" w:rsidRPr="004D6DED" w:rsidRDefault="00EE0556" w:rsidP="00EE0556">
      <w:pPr>
        <w:spacing w:before="120" w:after="0"/>
        <w:jc w:val="center"/>
        <w:rPr>
          <w:rFonts w:ascii="Avenir Next LT Pro" w:hAnsi="Avenir Next LT Pro"/>
          <w:bCs/>
          <w:lang w:val="en-GB"/>
        </w:rPr>
      </w:pPr>
    </w:p>
    <w:p w14:paraId="6FBF5E4A" w14:textId="77777777" w:rsidR="00712414" w:rsidRPr="004D6DED" w:rsidRDefault="00712414" w:rsidP="00712414">
      <w:pPr>
        <w:spacing w:after="0"/>
        <w:jc w:val="center"/>
        <w:rPr>
          <w:rFonts w:ascii="Avenir Next LT Pro" w:hAnsi="Avenir Next LT Pro"/>
          <w:bCs/>
          <w:lang w:val="en-GB"/>
        </w:rPr>
      </w:pPr>
    </w:p>
    <w:p w14:paraId="1B9139DE" w14:textId="77777777" w:rsidR="00712414" w:rsidRPr="004D6DED" w:rsidRDefault="00712414" w:rsidP="00712414">
      <w:pPr>
        <w:spacing w:after="0"/>
        <w:jc w:val="center"/>
        <w:rPr>
          <w:rFonts w:ascii="Avenir Next LT Pro" w:hAnsi="Avenir Next LT Pro"/>
          <w:bCs/>
          <w:lang w:val="en-GB"/>
        </w:rPr>
      </w:pPr>
    </w:p>
    <w:p w14:paraId="2D65AC3A" w14:textId="77777777" w:rsidR="00712414" w:rsidRPr="004D6DED" w:rsidRDefault="00712414" w:rsidP="00712414">
      <w:pPr>
        <w:spacing w:after="0"/>
        <w:jc w:val="center"/>
        <w:rPr>
          <w:rFonts w:ascii="Avenir Next LT Pro" w:hAnsi="Avenir Next LT Pro"/>
          <w:bCs/>
          <w:lang w:val="en-GB"/>
        </w:rPr>
        <w:sectPr w:rsidR="00712414" w:rsidRPr="004D6DED" w:rsidSect="00FD58D8">
          <w:headerReference w:type="default" r:id="rId13"/>
          <w:footerReference w:type="default" r:id="rId14"/>
          <w:pgSz w:w="11906" w:h="16838" w:code="9"/>
          <w:pgMar w:top="1531" w:right="851" w:bottom="1134" w:left="1418" w:header="397" w:footer="510" w:gutter="0"/>
          <w:cols w:space="708"/>
          <w:docGrid w:linePitch="360"/>
        </w:sectPr>
      </w:pPr>
    </w:p>
    <w:p w14:paraId="1E5D9B2E" w14:textId="77777777" w:rsidR="00DD55D4" w:rsidRDefault="00DD55D4" w:rsidP="00193C44">
      <w:pPr>
        <w:spacing w:after="120"/>
        <w:jc w:val="both"/>
        <w:rPr>
          <w:rFonts w:ascii="Avenir Next LT Pro" w:hAnsi="Avenir Next LT Pro"/>
          <w:b/>
        </w:rPr>
      </w:pPr>
    </w:p>
    <w:p w14:paraId="308CF7DA" w14:textId="0024C9C8" w:rsidR="00712414" w:rsidRPr="004D6DED" w:rsidRDefault="00617E30" w:rsidP="00193C44">
      <w:pPr>
        <w:spacing w:after="120"/>
        <w:jc w:val="both"/>
        <w:rPr>
          <w:rFonts w:ascii="Avenir Next LT Pro" w:hAnsi="Avenir Next LT Pro"/>
          <w:b/>
        </w:rPr>
      </w:pPr>
      <w:r>
        <w:rPr>
          <w:rFonts w:ascii="Avenir Next LT Pro" w:hAnsi="Avenir Next LT Pro"/>
          <w:b/>
        </w:rPr>
        <w:t>Kontext</w:t>
      </w:r>
    </w:p>
    <w:p w14:paraId="23CB2B52" w14:textId="77777777" w:rsidR="00617E30" w:rsidRDefault="00617E30" w:rsidP="00712414">
      <w:pPr>
        <w:jc w:val="both"/>
        <w:rPr>
          <w:rFonts w:ascii="Avenir Next LT Pro" w:hAnsi="Avenir Next LT Pro"/>
        </w:rPr>
      </w:pPr>
      <w:r w:rsidRPr="00617E30">
        <w:rPr>
          <w:rFonts w:ascii="Avenir Next LT Pro" w:hAnsi="Avenir Next LT Pro"/>
        </w:rPr>
        <w:t xml:space="preserve">Die Münchner Volkshochschule (MVHS) engagiert sich seit vielen Jahren für nachhaltige Bildung und verfolgt eine umfassende Nachhaltigkeitsstrategie. Diese umfasst </w:t>
      </w:r>
      <w:r>
        <w:rPr>
          <w:rFonts w:ascii="Avenir Next LT Pro" w:hAnsi="Avenir Next LT Pro"/>
        </w:rPr>
        <w:t xml:space="preserve">u.a. </w:t>
      </w:r>
      <w:r w:rsidRPr="00617E30">
        <w:rPr>
          <w:rFonts w:ascii="Avenir Next LT Pro" w:hAnsi="Avenir Next LT Pro"/>
        </w:rPr>
        <w:t>die kontinuierliche Verbesserung der Energieeffizienz sowie die Umsetzung konkreter Maßnahmen zur Energieeinsparung und CO</w:t>
      </w:r>
      <w:r w:rsidRPr="000D490E">
        <w:rPr>
          <w:rFonts w:ascii="Avenir Next LT Pro" w:hAnsi="Avenir Next LT Pro"/>
          <w:vertAlign w:val="subscript"/>
        </w:rPr>
        <w:t>2</w:t>
      </w:r>
      <w:r w:rsidRPr="00617E30">
        <w:rPr>
          <w:rFonts w:ascii="Avenir Next LT Pro" w:hAnsi="Avenir Next LT Pro"/>
        </w:rPr>
        <w:t xml:space="preserve">-Reduktion. </w:t>
      </w:r>
    </w:p>
    <w:p w14:paraId="796DE02B" w14:textId="20A95C22" w:rsidR="00617E30" w:rsidRDefault="00617E30" w:rsidP="00712414">
      <w:pPr>
        <w:jc w:val="both"/>
        <w:rPr>
          <w:rFonts w:ascii="Avenir Next LT Pro" w:hAnsi="Avenir Next LT Pro"/>
        </w:rPr>
      </w:pPr>
      <w:r>
        <w:rPr>
          <w:rFonts w:ascii="Avenir Next LT Pro" w:hAnsi="Avenir Next LT Pro"/>
        </w:rPr>
        <w:t>Darüber hinaus entwickelt d</w:t>
      </w:r>
      <w:r w:rsidRPr="00617E30">
        <w:rPr>
          <w:rFonts w:ascii="Avenir Next LT Pro" w:hAnsi="Avenir Next LT Pro"/>
        </w:rPr>
        <w:t xml:space="preserve">ie </w:t>
      </w:r>
      <w:r>
        <w:rPr>
          <w:rFonts w:ascii="Avenir Next LT Pro" w:hAnsi="Avenir Next LT Pro"/>
        </w:rPr>
        <w:t>MVHS</w:t>
      </w:r>
      <w:r w:rsidRPr="00617E30">
        <w:rPr>
          <w:rFonts w:ascii="Avenir Next LT Pro" w:hAnsi="Avenir Next LT Pro"/>
        </w:rPr>
        <w:t xml:space="preserve"> </w:t>
      </w:r>
      <w:r w:rsidR="0099022B">
        <w:rPr>
          <w:rFonts w:ascii="Avenir Next LT Pro" w:hAnsi="Avenir Next LT Pro"/>
        </w:rPr>
        <w:t xml:space="preserve">mithilfe einer Förderung des BMWK und der NKI </w:t>
      </w:r>
      <w:r w:rsidRPr="00617E30">
        <w:rPr>
          <w:rFonts w:ascii="Avenir Next LT Pro" w:hAnsi="Avenir Next LT Pro"/>
        </w:rPr>
        <w:t>ein Integriertes Klimaschutzkonzept</w:t>
      </w:r>
      <w:r>
        <w:rPr>
          <w:rFonts w:ascii="Avenir Next LT Pro" w:hAnsi="Avenir Next LT Pro"/>
        </w:rPr>
        <w:t xml:space="preserve">. </w:t>
      </w:r>
      <w:r w:rsidRPr="00617E30">
        <w:rPr>
          <w:rFonts w:ascii="Avenir Next LT Pro" w:hAnsi="Avenir Next LT Pro"/>
        </w:rPr>
        <w:t xml:space="preserve"> Ziel ist es, </w:t>
      </w:r>
      <w:r w:rsidRPr="00617E30">
        <w:rPr>
          <w:rFonts w:ascii="Avenir Next LT Pro" w:hAnsi="Avenir Next LT Pro"/>
        </w:rPr>
        <w:t xml:space="preserve">das Klimaschutzpotenzial des Unternehmens optimal auszuschöpfen und die Treibhausgasemissionen zu senken. </w:t>
      </w:r>
      <w:r>
        <w:rPr>
          <w:rFonts w:ascii="Avenir Next LT Pro" w:hAnsi="Avenir Next LT Pro"/>
        </w:rPr>
        <w:t xml:space="preserve">Im Rahmen dieses Vorhabens wurde </w:t>
      </w:r>
      <w:r w:rsidR="007C1AFC">
        <w:rPr>
          <w:rFonts w:ascii="Avenir Next LT Pro" w:hAnsi="Avenir Next LT Pro"/>
        </w:rPr>
        <w:t xml:space="preserve">die </w:t>
      </w:r>
      <w:r>
        <w:rPr>
          <w:rFonts w:ascii="Avenir Next LT Pro" w:hAnsi="Avenir Next LT Pro"/>
        </w:rPr>
        <w:t>Exergetics</w:t>
      </w:r>
      <w:r w:rsidR="007C1AFC">
        <w:rPr>
          <w:rFonts w:ascii="Avenir Next LT Pro" w:hAnsi="Avenir Next LT Pro"/>
        </w:rPr>
        <w:t xml:space="preserve"> GmbH </w:t>
      </w:r>
      <w:r>
        <w:rPr>
          <w:rFonts w:ascii="Avenir Next LT Pro" w:hAnsi="Avenir Next LT Pro"/>
        </w:rPr>
        <w:t xml:space="preserve">beauftragt, </w:t>
      </w:r>
      <w:r w:rsidRPr="00617E30">
        <w:rPr>
          <w:rFonts w:ascii="Avenir Next LT Pro" w:hAnsi="Avenir Next LT Pro"/>
        </w:rPr>
        <w:t>eine Potenzia</w:t>
      </w:r>
      <w:r>
        <w:rPr>
          <w:rFonts w:ascii="Avenir Next LT Pro" w:hAnsi="Avenir Next LT Pro"/>
        </w:rPr>
        <w:t>l</w:t>
      </w:r>
      <w:r w:rsidR="001849A6">
        <w:rPr>
          <w:rFonts w:ascii="Avenir Next LT Pro" w:hAnsi="Avenir Next LT Pro"/>
        </w:rPr>
        <w:t>a</w:t>
      </w:r>
      <w:r w:rsidRPr="00617E30">
        <w:rPr>
          <w:rFonts w:ascii="Avenir Next LT Pro" w:hAnsi="Avenir Next LT Pro"/>
        </w:rPr>
        <w:t xml:space="preserve">nalyse </w:t>
      </w:r>
      <w:r w:rsidR="007939A3">
        <w:rPr>
          <w:rFonts w:ascii="Avenir Next LT Pro" w:hAnsi="Avenir Next LT Pro"/>
        </w:rPr>
        <w:t>für</w:t>
      </w:r>
      <w:r>
        <w:rPr>
          <w:rFonts w:ascii="Avenir Next LT Pro" w:hAnsi="Avenir Next LT Pro"/>
        </w:rPr>
        <w:t xml:space="preserve"> 26 Standorte der MVHS durchzuführen.</w:t>
      </w:r>
    </w:p>
    <w:p w14:paraId="5C3DF1D9" w14:textId="551596B7" w:rsidR="00617E30" w:rsidRDefault="001849A6" w:rsidP="0091719E">
      <w:pPr>
        <w:spacing w:after="120"/>
        <w:jc w:val="both"/>
        <w:rPr>
          <w:rFonts w:ascii="Avenir Next LT Pro" w:hAnsi="Avenir Next LT Pro"/>
          <w:b/>
          <w:bCs/>
        </w:rPr>
      </w:pPr>
      <w:r>
        <w:rPr>
          <w:rFonts w:ascii="Avenir Next LT Pro" w:hAnsi="Avenir Next LT Pro"/>
          <w:b/>
          <w:bCs/>
        </w:rPr>
        <w:t>Zielsetzung</w:t>
      </w:r>
      <w:r w:rsidR="00926593">
        <w:rPr>
          <w:rFonts w:ascii="Avenir Next LT Pro" w:hAnsi="Avenir Next LT Pro"/>
          <w:b/>
          <w:bCs/>
        </w:rPr>
        <w:t xml:space="preserve"> und Vorgehen</w:t>
      </w:r>
    </w:p>
    <w:p w14:paraId="410CB1F8" w14:textId="423D4F56" w:rsidR="001849A6" w:rsidRDefault="001849A6" w:rsidP="001773BF">
      <w:pPr>
        <w:spacing w:after="60"/>
        <w:jc w:val="both"/>
        <w:rPr>
          <w:rFonts w:ascii="Avenir Next LT Pro" w:hAnsi="Avenir Next LT Pro"/>
        </w:rPr>
      </w:pPr>
      <w:r w:rsidRPr="001849A6">
        <w:rPr>
          <w:rFonts w:ascii="Avenir Next LT Pro" w:hAnsi="Avenir Next LT Pro"/>
        </w:rPr>
        <w:t>Primäre Zielsetzung der Analyse</w:t>
      </w:r>
      <w:r>
        <w:rPr>
          <w:rFonts w:ascii="Avenir Next LT Pro" w:hAnsi="Avenir Next LT Pro"/>
        </w:rPr>
        <w:t xml:space="preserve"> war es</w:t>
      </w:r>
      <w:r w:rsidRPr="001849A6">
        <w:rPr>
          <w:rFonts w:ascii="Avenir Next LT Pro" w:hAnsi="Avenir Next LT Pro"/>
        </w:rPr>
        <w:t>, geeignete</w:t>
      </w:r>
      <w:r w:rsidR="00926593">
        <w:rPr>
          <w:rFonts w:ascii="Avenir Next LT Pro" w:hAnsi="Avenir Next LT Pro"/>
        </w:rPr>
        <w:t>, s</w:t>
      </w:r>
      <w:r>
        <w:rPr>
          <w:rFonts w:ascii="Avenir Next LT Pro" w:hAnsi="Avenir Next LT Pro"/>
        </w:rPr>
        <w:t xml:space="preserve">tandortspezifische </w:t>
      </w:r>
      <w:r w:rsidRPr="001849A6">
        <w:rPr>
          <w:rFonts w:ascii="Avenir Next LT Pro" w:hAnsi="Avenir Next LT Pro"/>
        </w:rPr>
        <w:t xml:space="preserve">Maßnahmen </w:t>
      </w:r>
      <w:r>
        <w:rPr>
          <w:rFonts w:ascii="Avenir Next LT Pro" w:hAnsi="Avenir Next LT Pro"/>
        </w:rPr>
        <w:t>zur Energieverbrauchs- und CO</w:t>
      </w:r>
      <w:r w:rsidRPr="00926593">
        <w:rPr>
          <w:rFonts w:ascii="Avenir Next LT Pro" w:hAnsi="Avenir Next LT Pro"/>
          <w:vertAlign w:val="subscript"/>
        </w:rPr>
        <w:t>2</w:t>
      </w:r>
      <w:r>
        <w:rPr>
          <w:rFonts w:ascii="Avenir Next LT Pro" w:hAnsi="Avenir Next LT Pro"/>
        </w:rPr>
        <w:t xml:space="preserve">-Reduktion an 26 Standorten der MVHS zu definieren und zu bewerten. </w:t>
      </w:r>
      <w:r w:rsidR="00926593">
        <w:rPr>
          <w:rFonts w:ascii="Avenir Next LT Pro" w:hAnsi="Avenir Next LT Pro"/>
        </w:rPr>
        <w:t>Ferner stand die</w:t>
      </w:r>
      <w:r>
        <w:rPr>
          <w:rFonts w:ascii="Avenir Next LT Pro" w:hAnsi="Avenir Next LT Pro"/>
        </w:rPr>
        <w:t xml:space="preserve"> Bewertung der Wirtschaftlichkeit der Maßnahmen </w:t>
      </w:r>
      <w:r w:rsidR="00926593">
        <w:rPr>
          <w:rFonts w:ascii="Avenir Next LT Pro" w:hAnsi="Avenir Next LT Pro"/>
        </w:rPr>
        <w:t xml:space="preserve">im </w:t>
      </w:r>
      <w:r w:rsidR="00926593">
        <w:rPr>
          <w:rFonts w:ascii="Avenir Next LT Pro" w:hAnsi="Avenir Next LT Pro"/>
        </w:rPr>
        <w:lastRenderedPageBreak/>
        <w:t xml:space="preserve">Fokus, </w:t>
      </w:r>
      <w:r>
        <w:rPr>
          <w:rFonts w:ascii="Avenir Next LT Pro" w:hAnsi="Avenir Next LT Pro"/>
        </w:rPr>
        <w:t xml:space="preserve">weil </w:t>
      </w:r>
      <w:r w:rsidR="00926593">
        <w:rPr>
          <w:rFonts w:ascii="Avenir Next LT Pro" w:hAnsi="Avenir Next LT Pro"/>
        </w:rPr>
        <w:t>diese maßgeblich die Umsetzungswahrscheinlichkeit der vorgeschlagenen Maßnahmen durch die Vermieter/Eigentümer der Gebäude beeinflusst.</w:t>
      </w:r>
    </w:p>
    <w:p w14:paraId="510C6558" w14:textId="7862B0A6" w:rsidR="00926593" w:rsidRDefault="00926593" w:rsidP="005E2E0D">
      <w:pPr>
        <w:spacing w:after="60"/>
        <w:jc w:val="both"/>
        <w:rPr>
          <w:rFonts w:ascii="Avenir Next LT Pro" w:hAnsi="Avenir Next LT Pro"/>
        </w:rPr>
      </w:pPr>
      <w:r>
        <w:rPr>
          <w:rFonts w:ascii="Avenir Next LT Pro" w:hAnsi="Avenir Next LT Pro"/>
        </w:rPr>
        <w:t xml:space="preserve">In Abstimmung mit dem </w:t>
      </w:r>
      <w:r w:rsidR="003C3B86">
        <w:rPr>
          <w:rFonts w:ascii="Avenir Next LT Pro" w:hAnsi="Avenir Next LT Pro"/>
        </w:rPr>
        <w:t>Auftraggeber wurde</w:t>
      </w:r>
      <w:r>
        <w:rPr>
          <w:rFonts w:ascii="Avenir Next LT Pro" w:hAnsi="Avenir Next LT Pro"/>
        </w:rPr>
        <w:t xml:space="preserve"> ein Vorgehen in </w:t>
      </w:r>
      <w:r w:rsidR="003C3B86">
        <w:rPr>
          <w:rFonts w:ascii="Avenir Next LT Pro" w:hAnsi="Avenir Next LT Pro"/>
        </w:rPr>
        <w:t xml:space="preserve">5 Schritten </w:t>
      </w:r>
      <w:r w:rsidR="00CA7265">
        <w:rPr>
          <w:rFonts w:ascii="Avenir Next LT Pro" w:hAnsi="Avenir Next LT Pro"/>
        </w:rPr>
        <w:t>vereinbart</w:t>
      </w:r>
      <w:r w:rsidR="003C3B86">
        <w:rPr>
          <w:rFonts w:ascii="Avenir Next LT Pro" w:hAnsi="Avenir Next LT Pro"/>
        </w:rPr>
        <w:t>:</w:t>
      </w:r>
      <w:r>
        <w:rPr>
          <w:rFonts w:ascii="Avenir Next LT Pro" w:hAnsi="Avenir Next LT Pro"/>
        </w:rPr>
        <w:t xml:space="preserve"> </w:t>
      </w:r>
    </w:p>
    <w:p w14:paraId="22213242" w14:textId="77777777" w:rsidR="003C3B86" w:rsidRDefault="003C3B86" w:rsidP="001849A6">
      <w:pPr>
        <w:pStyle w:val="Listenabsatz"/>
        <w:numPr>
          <w:ilvl w:val="0"/>
          <w:numId w:val="2"/>
        </w:numPr>
        <w:jc w:val="both"/>
        <w:rPr>
          <w:rFonts w:ascii="Avenir Next LT Pro" w:hAnsi="Avenir Next LT Pro"/>
        </w:rPr>
      </w:pPr>
      <w:r>
        <w:rPr>
          <w:rFonts w:ascii="Avenir Next LT Pro" w:hAnsi="Avenir Next LT Pro"/>
        </w:rPr>
        <w:t>Ist-A</w:t>
      </w:r>
      <w:r w:rsidR="001849A6" w:rsidRPr="001849A6">
        <w:rPr>
          <w:rFonts w:ascii="Avenir Next LT Pro" w:hAnsi="Avenir Next LT Pro"/>
        </w:rPr>
        <w:t>nalyse</w:t>
      </w:r>
    </w:p>
    <w:p w14:paraId="5A20A43E" w14:textId="77777777" w:rsidR="003C3B86" w:rsidRDefault="003C3B86" w:rsidP="001849A6">
      <w:pPr>
        <w:pStyle w:val="Listenabsatz"/>
        <w:numPr>
          <w:ilvl w:val="0"/>
          <w:numId w:val="2"/>
        </w:numPr>
        <w:jc w:val="both"/>
        <w:rPr>
          <w:rFonts w:ascii="Avenir Next LT Pro" w:hAnsi="Avenir Next LT Pro"/>
        </w:rPr>
      </w:pPr>
      <w:r>
        <w:rPr>
          <w:rFonts w:ascii="Avenir Next LT Pro" w:hAnsi="Avenir Next LT Pro"/>
        </w:rPr>
        <w:t>Maßnahmenkategorisierung</w:t>
      </w:r>
    </w:p>
    <w:p w14:paraId="6D377FC7" w14:textId="0AA7CF83" w:rsidR="001849A6" w:rsidRPr="001849A6" w:rsidRDefault="001849A6" w:rsidP="001849A6">
      <w:pPr>
        <w:pStyle w:val="Listenabsatz"/>
        <w:numPr>
          <w:ilvl w:val="0"/>
          <w:numId w:val="2"/>
        </w:numPr>
        <w:jc w:val="both"/>
        <w:rPr>
          <w:rFonts w:ascii="Avenir Next LT Pro" w:hAnsi="Avenir Next LT Pro"/>
        </w:rPr>
      </w:pPr>
      <w:r w:rsidRPr="001849A6">
        <w:rPr>
          <w:rFonts w:ascii="Avenir Next LT Pro" w:hAnsi="Avenir Next LT Pro"/>
        </w:rPr>
        <w:t>Modellbildung</w:t>
      </w:r>
    </w:p>
    <w:p w14:paraId="55B1126F" w14:textId="69AF8798" w:rsidR="001849A6" w:rsidRPr="001849A6" w:rsidRDefault="001849A6" w:rsidP="001849A6">
      <w:pPr>
        <w:pStyle w:val="Listenabsatz"/>
        <w:numPr>
          <w:ilvl w:val="0"/>
          <w:numId w:val="2"/>
        </w:numPr>
        <w:jc w:val="both"/>
        <w:rPr>
          <w:rFonts w:ascii="Avenir Next LT Pro" w:hAnsi="Avenir Next LT Pro"/>
        </w:rPr>
      </w:pPr>
      <w:r w:rsidRPr="001849A6">
        <w:rPr>
          <w:rFonts w:ascii="Avenir Next LT Pro" w:hAnsi="Avenir Next LT Pro"/>
        </w:rPr>
        <w:t>Ma</w:t>
      </w:r>
      <w:r w:rsidR="00926593">
        <w:rPr>
          <w:rFonts w:ascii="Avenir Next LT Pro" w:hAnsi="Avenir Next LT Pro"/>
        </w:rPr>
        <w:t>ß</w:t>
      </w:r>
      <w:r w:rsidRPr="001849A6">
        <w:rPr>
          <w:rFonts w:ascii="Avenir Next LT Pro" w:hAnsi="Avenir Next LT Pro"/>
        </w:rPr>
        <w:t xml:space="preserve">nahmenauswahl und </w:t>
      </w:r>
      <w:r w:rsidR="00926593">
        <w:rPr>
          <w:rFonts w:ascii="Avenir Next LT Pro" w:hAnsi="Avenir Next LT Pro"/>
        </w:rPr>
        <w:t>-</w:t>
      </w:r>
      <w:r w:rsidRPr="001849A6">
        <w:rPr>
          <w:rFonts w:ascii="Avenir Next LT Pro" w:hAnsi="Avenir Next LT Pro"/>
        </w:rPr>
        <w:t xml:space="preserve">bewertung </w:t>
      </w:r>
    </w:p>
    <w:p w14:paraId="2AF50F54" w14:textId="5A622C96" w:rsidR="001849A6" w:rsidRPr="001849A6" w:rsidRDefault="001849A6" w:rsidP="001849A6">
      <w:pPr>
        <w:pStyle w:val="Listenabsatz"/>
        <w:numPr>
          <w:ilvl w:val="0"/>
          <w:numId w:val="2"/>
        </w:numPr>
        <w:jc w:val="both"/>
        <w:rPr>
          <w:rFonts w:ascii="Avenir Next LT Pro" w:hAnsi="Avenir Next LT Pro"/>
        </w:rPr>
      </w:pPr>
      <w:r w:rsidRPr="001849A6">
        <w:rPr>
          <w:rFonts w:ascii="Avenir Next LT Pro" w:hAnsi="Avenir Next LT Pro"/>
        </w:rPr>
        <w:t>Bewertung des Sollzustandes</w:t>
      </w:r>
    </w:p>
    <w:p w14:paraId="7353B58F" w14:textId="63385DB7" w:rsidR="00B551A2" w:rsidRDefault="003C3B86" w:rsidP="005E2E0D">
      <w:pPr>
        <w:spacing w:after="60"/>
        <w:jc w:val="both"/>
        <w:rPr>
          <w:rFonts w:ascii="Avenir Next LT Pro" w:hAnsi="Avenir Next LT Pro"/>
          <w:b/>
          <w:bCs/>
        </w:rPr>
      </w:pPr>
      <w:r>
        <w:rPr>
          <w:rFonts w:ascii="Avenir Next LT Pro" w:hAnsi="Avenir Next LT Pro"/>
          <w:b/>
          <w:bCs/>
        </w:rPr>
        <w:t>Ist-A</w:t>
      </w:r>
      <w:r w:rsidR="00926593" w:rsidRPr="00926593">
        <w:rPr>
          <w:rFonts w:ascii="Avenir Next LT Pro" w:hAnsi="Avenir Next LT Pro"/>
          <w:b/>
          <w:bCs/>
        </w:rPr>
        <w:t xml:space="preserve">nalyse </w:t>
      </w:r>
    </w:p>
    <w:p w14:paraId="74255FF2" w14:textId="1C7C0549" w:rsidR="00926593" w:rsidRDefault="00B551A2" w:rsidP="005E2E0D">
      <w:pPr>
        <w:spacing w:after="60"/>
        <w:jc w:val="both"/>
        <w:rPr>
          <w:rFonts w:ascii="Avenir Next LT Pro" w:hAnsi="Avenir Next LT Pro"/>
        </w:rPr>
      </w:pPr>
      <w:r>
        <w:rPr>
          <w:rFonts w:ascii="Avenir Next LT Pro" w:hAnsi="Avenir Next LT Pro"/>
        </w:rPr>
        <w:t>Wesentliche</w:t>
      </w:r>
      <w:r w:rsidR="00926593">
        <w:rPr>
          <w:rFonts w:ascii="Avenir Next LT Pro" w:hAnsi="Avenir Next LT Pro"/>
        </w:rPr>
        <w:t xml:space="preserve"> Daten</w:t>
      </w:r>
      <w:r w:rsidR="003C3B86">
        <w:rPr>
          <w:rFonts w:ascii="Avenir Next LT Pro" w:hAnsi="Avenir Next LT Pro"/>
        </w:rPr>
        <w:t>quellen</w:t>
      </w:r>
      <w:r w:rsidR="00926593">
        <w:rPr>
          <w:rFonts w:ascii="Avenir Next LT Pro" w:hAnsi="Avenir Next LT Pro"/>
        </w:rPr>
        <w:t xml:space="preserve">, auf denen die Analyse fußt, </w:t>
      </w:r>
      <w:r w:rsidR="003C3B86">
        <w:rPr>
          <w:rFonts w:ascii="Avenir Next LT Pro" w:hAnsi="Avenir Next LT Pro"/>
        </w:rPr>
        <w:t>waren</w:t>
      </w:r>
      <w:r w:rsidR="00926593">
        <w:rPr>
          <w:rFonts w:ascii="Avenir Next LT Pro" w:hAnsi="Avenir Next LT Pro"/>
        </w:rPr>
        <w:t xml:space="preserve"> für jeden Standort</w:t>
      </w:r>
      <w:r w:rsidR="003C3B86">
        <w:rPr>
          <w:rFonts w:ascii="Avenir Next LT Pro" w:hAnsi="Avenir Next LT Pro"/>
        </w:rPr>
        <w:t>:</w:t>
      </w:r>
    </w:p>
    <w:p w14:paraId="122A517E" w14:textId="4A45717C" w:rsidR="00926593" w:rsidRDefault="00926593" w:rsidP="00926593">
      <w:pPr>
        <w:pStyle w:val="Listenabsatz"/>
        <w:numPr>
          <w:ilvl w:val="0"/>
          <w:numId w:val="3"/>
        </w:numPr>
        <w:jc w:val="both"/>
        <w:rPr>
          <w:rFonts w:ascii="Avenir Next LT Pro" w:hAnsi="Avenir Next LT Pro"/>
        </w:rPr>
      </w:pPr>
      <w:r>
        <w:rPr>
          <w:rFonts w:ascii="Avenir Next LT Pro" w:hAnsi="Avenir Next LT Pro"/>
        </w:rPr>
        <w:t>E</w:t>
      </w:r>
      <w:r w:rsidRPr="00926593">
        <w:rPr>
          <w:rFonts w:ascii="Avenir Next LT Pro" w:hAnsi="Avenir Next LT Pro"/>
        </w:rPr>
        <w:t>nergieverbr</w:t>
      </w:r>
      <w:r>
        <w:rPr>
          <w:rFonts w:ascii="Avenir Next LT Pro" w:hAnsi="Avenir Next LT Pro"/>
        </w:rPr>
        <w:t xml:space="preserve">auch und Energiekosten </w:t>
      </w:r>
    </w:p>
    <w:p w14:paraId="00F38418" w14:textId="77777777" w:rsidR="00926593" w:rsidRDefault="00926593" w:rsidP="00926593">
      <w:pPr>
        <w:pStyle w:val="Listenabsatz"/>
        <w:numPr>
          <w:ilvl w:val="0"/>
          <w:numId w:val="3"/>
        </w:numPr>
        <w:jc w:val="both"/>
        <w:rPr>
          <w:rFonts w:ascii="Avenir Next LT Pro" w:hAnsi="Avenir Next LT Pro"/>
        </w:rPr>
      </w:pPr>
      <w:r>
        <w:rPr>
          <w:rFonts w:ascii="Avenir Next LT Pro" w:hAnsi="Avenir Next LT Pro"/>
        </w:rPr>
        <w:t>Energieauditberichte (sofern vorh.)</w:t>
      </w:r>
    </w:p>
    <w:p w14:paraId="28DCC529" w14:textId="201AC582" w:rsidR="00926593" w:rsidRDefault="00926593" w:rsidP="00926593">
      <w:pPr>
        <w:pStyle w:val="Listenabsatz"/>
        <w:numPr>
          <w:ilvl w:val="0"/>
          <w:numId w:val="3"/>
        </w:numPr>
        <w:jc w:val="both"/>
        <w:rPr>
          <w:rFonts w:ascii="Avenir Next LT Pro" w:hAnsi="Avenir Next LT Pro"/>
        </w:rPr>
      </w:pPr>
      <w:r>
        <w:rPr>
          <w:rFonts w:ascii="Avenir Next LT Pro" w:hAnsi="Avenir Next LT Pro"/>
        </w:rPr>
        <w:t>Energieausweise (sofern vorh.)</w:t>
      </w:r>
    </w:p>
    <w:p w14:paraId="5E0812E4" w14:textId="77777777" w:rsidR="003C3B86" w:rsidRDefault="003C3B86" w:rsidP="003C3B86">
      <w:pPr>
        <w:pStyle w:val="Listenabsatz"/>
        <w:numPr>
          <w:ilvl w:val="0"/>
          <w:numId w:val="3"/>
        </w:numPr>
        <w:jc w:val="both"/>
        <w:rPr>
          <w:rFonts w:ascii="Avenir Next LT Pro" w:hAnsi="Avenir Next LT Pro"/>
        </w:rPr>
      </w:pPr>
      <w:r>
        <w:rPr>
          <w:rFonts w:ascii="Avenir Next LT Pro" w:hAnsi="Avenir Next LT Pro"/>
        </w:rPr>
        <w:t>Angaben zum Baujahr und Sanierungszustand der Gebäude</w:t>
      </w:r>
    </w:p>
    <w:p w14:paraId="38B9C8C3" w14:textId="77777777" w:rsidR="0004019E" w:rsidRDefault="003C3B86" w:rsidP="003C3B86">
      <w:pPr>
        <w:pStyle w:val="Listenabsatz"/>
        <w:numPr>
          <w:ilvl w:val="0"/>
          <w:numId w:val="3"/>
        </w:numPr>
        <w:jc w:val="both"/>
        <w:rPr>
          <w:rFonts w:ascii="Avenir Next LT Pro" w:hAnsi="Avenir Next LT Pro"/>
        </w:rPr>
      </w:pPr>
      <w:r>
        <w:rPr>
          <w:rFonts w:ascii="Avenir Next LT Pro" w:hAnsi="Avenir Next LT Pro"/>
        </w:rPr>
        <w:t xml:space="preserve">Angaben zur Heizungsart </w:t>
      </w:r>
    </w:p>
    <w:p w14:paraId="1A2BDF1B" w14:textId="70609F7A" w:rsidR="003C3B86" w:rsidRDefault="0004019E" w:rsidP="00CA7265">
      <w:pPr>
        <w:pStyle w:val="Listenabsatz"/>
        <w:numPr>
          <w:ilvl w:val="0"/>
          <w:numId w:val="3"/>
        </w:numPr>
        <w:spacing w:after="60"/>
        <w:ind w:left="714" w:hanging="357"/>
        <w:jc w:val="both"/>
        <w:rPr>
          <w:rFonts w:ascii="Avenir Next LT Pro" w:hAnsi="Avenir Next LT Pro"/>
        </w:rPr>
      </w:pPr>
      <w:r>
        <w:rPr>
          <w:rFonts w:ascii="Avenir Next LT Pro" w:hAnsi="Avenir Next LT Pro"/>
        </w:rPr>
        <w:t xml:space="preserve">Angaben zum </w:t>
      </w:r>
      <w:r w:rsidR="003C3B86">
        <w:rPr>
          <w:rFonts w:ascii="Avenir Next LT Pro" w:hAnsi="Avenir Next LT Pro"/>
        </w:rPr>
        <w:t>Photovoltaik-Potenzial</w:t>
      </w:r>
    </w:p>
    <w:p w14:paraId="4EF5E8AA" w14:textId="3A7D28A7" w:rsidR="003C3B86" w:rsidRDefault="003C3B86" w:rsidP="003C3B86">
      <w:pPr>
        <w:jc w:val="both"/>
        <w:rPr>
          <w:rFonts w:ascii="Avenir Next LT Pro" w:hAnsi="Avenir Next LT Pro"/>
        </w:rPr>
      </w:pPr>
      <w:r>
        <w:rPr>
          <w:rFonts w:ascii="Avenir Next LT Pro" w:hAnsi="Avenir Next LT Pro"/>
        </w:rPr>
        <w:t>Ferner wurde eine Vermieterbefragung durchgeführt, um weitere Daten (z.B. Nutzungsarten und Gebäudegrundflächen) der Gebäude in Erfahrung zu bringen.</w:t>
      </w:r>
    </w:p>
    <w:p w14:paraId="394F4400" w14:textId="77777777" w:rsidR="00E329AC" w:rsidRDefault="00E329AC" w:rsidP="005E2E0D">
      <w:pPr>
        <w:spacing w:after="60"/>
        <w:jc w:val="both"/>
        <w:rPr>
          <w:rFonts w:ascii="Avenir Next LT Pro" w:hAnsi="Avenir Next LT Pro"/>
        </w:rPr>
      </w:pPr>
      <w:r w:rsidRPr="00926593">
        <w:rPr>
          <w:rFonts w:ascii="Avenir Next LT Pro" w:hAnsi="Avenir Next LT Pro"/>
          <w:b/>
          <w:bCs/>
        </w:rPr>
        <w:t>M</w:t>
      </w:r>
      <w:r>
        <w:rPr>
          <w:rFonts w:ascii="Avenir Next LT Pro" w:hAnsi="Avenir Next LT Pro"/>
          <w:b/>
          <w:bCs/>
        </w:rPr>
        <w:t>aßnahmenkategorien</w:t>
      </w:r>
      <w:r>
        <w:rPr>
          <w:rFonts w:ascii="Avenir Next LT Pro" w:hAnsi="Avenir Next LT Pro"/>
        </w:rPr>
        <w:t xml:space="preserve"> </w:t>
      </w:r>
    </w:p>
    <w:p w14:paraId="41371D2D" w14:textId="51E1A695" w:rsidR="003C3B86" w:rsidRDefault="003C3B86" w:rsidP="005E2E0D">
      <w:pPr>
        <w:spacing w:after="60"/>
        <w:jc w:val="both"/>
        <w:rPr>
          <w:rFonts w:ascii="Avenir Next LT Pro" w:hAnsi="Avenir Next LT Pro"/>
        </w:rPr>
      </w:pPr>
      <w:r>
        <w:rPr>
          <w:rFonts w:ascii="Avenir Next LT Pro" w:hAnsi="Avenir Next LT Pro"/>
        </w:rPr>
        <w:t>Mögliche Maßnahmen in, an und auf den Gebäuden wurden a priori in 6 Kategorien eingeteilt:</w:t>
      </w:r>
    </w:p>
    <w:p w14:paraId="35F294E6" w14:textId="234F8EB7" w:rsidR="003C3B86" w:rsidRDefault="003C3B86" w:rsidP="003C3B86">
      <w:pPr>
        <w:pStyle w:val="Listenabsatz"/>
        <w:numPr>
          <w:ilvl w:val="0"/>
          <w:numId w:val="4"/>
        </w:numPr>
        <w:jc w:val="both"/>
        <w:rPr>
          <w:rFonts w:ascii="Avenir Next LT Pro" w:hAnsi="Avenir Next LT Pro"/>
        </w:rPr>
      </w:pPr>
      <w:r>
        <w:rPr>
          <w:rFonts w:ascii="Avenir Next LT Pro" w:hAnsi="Avenir Next LT Pro"/>
        </w:rPr>
        <w:t>Photovoltaik</w:t>
      </w:r>
    </w:p>
    <w:p w14:paraId="572F3835" w14:textId="510F6768" w:rsidR="003C3B86" w:rsidRDefault="003C3B86" w:rsidP="003C3B86">
      <w:pPr>
        <w:pStyle w:val="Listenabsatz"/>
        <w:numPr>
          <w:ilvl w:val="0"/>
          <w:numId w:val="4"/>
        </w:numPr>
        <w:jc w:val="both"/>
        <w:rPr>
          <w:rFonts w:ascii="Avenir Next LT Pro" w:hAnsi="Avenir Next LT Pro"/>
        </w:rPr>
      </w:pPr>
      <w:r>
        <w:rPr>
          <w:rFonts w:ascii="Avenir Next LT Pro" w:hAnsi="Avenir Next LT Pro"/>
        </w:rPr>
        <w:t>Heizungswechsel</w:t>
      </w:r>
    </w:p>
    <w:p w14:paraId="0DF86AB1" w14:textId="7D36E380" w:rsidR="003C3B86" w:rsidRDefault="003C3B86" w:rsidP="003C3B86">
      <w:pPr>
        <w:pStyle w:val="Listenabsatz"/>
        <w:numPr>
          <w:ilvl w:val="0"/>
          <w:numId w:val="4"/>
        </w:numPr>
        <w:jc w:val="both"/>
        <w:rPr>
          <w:rFonts w:ascii="Avenir Next LT Pro" w:hAnsi="Avenir Next LT Pro"/>
        </w:rPr>
      </w:pPr>
      <w:r>
        <w:rPr>
          <w:rFonts w:ascii="Avenir Next LT Pro" w:hAnsi="Avenir Next LT Pro"/>
        </w:rPr>
        <w:t>Gebäudesanierung</w:t>
      </w:r>
    </w:p>
    <w:p w14:paraId="6FBA97CB" w14:textId="7FCB9E46" w:rsidR="003C3B86" w:rsidRDefault="003C3B86" w:rsidP="003C3B86">
      <w:pPr>
        <w:pStyle w:val="Listenabsatz"/>
        <w:numPr>
          <w:ilvl w:val="0"/>
          <w:numId w:val="4"/>
        </w:numPr>
        <w:jc w:val="both"/>
        <w:rPr>
          <w:rFonts w:ascii="Avenir Next LT Pro" w:hAnsi="Avenir Next LT Pro"/>
        </w:rPr>
      </w:pPr>
      <w:r>
        <w:rPr>
          <w:rFonts w:ascii="Avenir Next LT Pro" w:hAnsi="Avenir Next LT Pro"/>
        </w:rPr>
        <w:t>Heizungsoptimierung</w:t>
      </w:r>
    </w:p>
    <w:p w14:paraId="78F4CFDF" w14:textId="02ED776B" w:rsidR="003C3B86" w:rsidRDefault="003C3B86" w:rsidP="003C3B86">
      <w:pPr>
        <w:pStyle w:val="Listenabsatz"/>
        <w:numPr>
          <w:ilvl w:val="0"/>
          <w:numId w:val="4"/>
        </w:numPr>
        <w:jc w:val="both"/>
        <w:rPr>
          <w:rFonts w:ascii="Avenir Next LT Pro" w:hAnsi="Avenir Next LT Pro"/>
        </w:rPr>
      </w:pPr>
      <w:r>
        <w:rPr>
          <w:rFonts w:ascii="Avenir Next LT Pro" w:hAnsi="Avenir Next LT Pro"/>
        </w:rPr>
        <w:t>Energieeinsparung</w:t>
      </w:r>
    </w:p>
    <w:p w14:paraId="1CEE37F6" w14:textId="6571594D" w:rsidR="003C3B86" w:rsidRDefault="003C3B86" w:rsidP="003C3B86">
      <w:pPr>
        <w:pStyle w:val="Listenabsatz"/>
        <w:numPr>
          <w:ilvl w:val="0"/>
          <w:numId w:val="4"/>
        </w:numPr>
        <w:jc w:val="both"/>
        <w:rPr>
          <w:rFonts w:ascii="Avenir Next LT Pro" w:hAnsi="Avenir Next LT Pro"/>
        </w:rPr>
      </w:pPr>
      <w:r>
        <w:rPr>
          <w:rFonts w:ascii="Avenir Next LT Pro" w:hAnsi="Avenir Next LT Pro"/>
        </w:rPr>
        <w:t>Gebäudeautomation</w:t>
      </w:r>
    </w:p>
    <w:p w14:paraId="37AFB5FF" w14:textId="77777777" w:rsidR="00B551A2" w:rsidRDefault="00B551A2" w:rsidP="0091719E">
      <w:pPr>
        <w:spacing w:after="60"/>
        <w:jc w:val="both"/>
        <w:rPr>
          <w:rFonts w:ascii="Avenir Next LT Pro" w:hAnsi="Avenir Next LT Pro"/>
          <w:b/>
          <w:bCs/>
        </w:rPr>
      </w:pPr>
      <w:r>
        <w:rPr>
          <w:rFonts w:ascii="Avenir Next LT Pro" w:hAnsi="Avenir Next LT Pro"/>
          <w:b/>
          <w:bCs/>
        </w:rPr>
        <w:t>Modellbildung</w:t>
      </w:r>
    </w:p>
    <w:p w14:paraId="64BCB254" w14:textId="3DCBF104" w:rsidR="00B551A2" w:rsidRDefault="00B551A2" w:rsidP="0091719E">
      <w:pPr>
        <w:spacing w:after="120"/>
        <w:jc w:val="both"/>
        <w:rPr>
          <w:rFonts w:ascii="Avenir Next LT Pro" w:hAnsi="Avenir Next LT Pro"/>
        </w:rPr>
      </w:pPr>
      <w:r>
        <w:rPr>
          <w:rFonts w:ascii="Avenir Next LT Pro" w:hAnsi="Avenir Next LT Pro"/>
        </w:rPr>
        <w:t>Die Maßnahmen der ersten 3 Kategorien sind im Allgemeinen am kapital-intensivsten, h</w:t>
      </w:r>
      <w:r w:rsidR="001E3EF4">
        <w:rPr>
          <w:rFonts w:ascii="Avenir Next LT Pro" w:hAnsi="Avenir Next LT Pro"/>
        </w:rPr>
        <w:t>a</w:t>
      </w:r>
      <w:r>
        <w:rPr>
          <w:rFonts w:ascii="Avenir Next LT Pro" w:hAnsi="Avenir Next LT Pro"/>
        </w:rPr>
        <w:t>ben aber auch das größte absolute Potenzial zur CO</w:t>
      </w:r>
      <w:r w:rsidRPr="001E3EF4">
        <w:rPr>
          <w:rFonts w:ascii="Avenir Next LT Pro" w:hAnsi="Avenir Next LT Pro"/>
          <w:vertAlign w:val="subscript"/>
        </w:rPr>
        <w:t>2</w:t>
      </w:r>
      <w:r>
        <w:rPr>
          <w:rFonts w:ascii="Avenir Next LT Pro" w:hAnsi="Avenir Next LT Pro"/>
        </w:rPr>
        <w:t>- und Energieeinsparung.</w:t>
      </w:r>
    </w:p>
    <w:p w14:paraId="784814BC" w14:textId="52D32052" w:rsidR="00B551A2" w:rsidRDefault="00B551A2" w:rsidP="00B551A2">
      <w:pPr>
        <w:jc w:val="both"/>
        <w:rPr>
          <w:rFonts w:ascii="Avenir Next LT Pro" w:hAnsi="Avenir Next LT Pro"/>
        </w:rPr>
      </w:pPr>
      <w:r>
        <w:rPr>
          <w:rFonts w:ascii="Avenir Next LT Pro" w:hAnsi="Avenir Next LT Pro"/>
        </w:rPr>
        <w:t xml:space="preserve">Deswegen wurde der meiste Aufwand in diese Kategorien gesteckt. </w:t>
      </w:r>
      <w:r w:rsidRPr="00B551A2">
        <w:rPr>
          <w:rFonts w:ascii="Avenir Next LT Pro" w:hAnsi="Avenir Next LT Pro"/>
        </w:rPr>
        <w:t xml:space="preserve">Mit Hilfe </w:t>
      </w:r>
      <w:r>
        <w:rPr>
          <w:rFonts w:ascii="Avenir Next LT Pro" w:hAnsi="Avenir Next LT Pro"/>
        </w:rPr>
        <w:t>von Simulationsmodellen wurden geeignete Maßnahmen selektiert, optimiert und bewertet.</w:t>
      </w:r>
    </w:p>
    <w:p w14:paraId="41018FED" w14:textId="1D3A37E7" w:rsidR="00E329AC" w:rsidRPr="00E329AC" w:rsidRDefault="00E329AC" w:rsidP="005E2E0D">
      <w:pPr>
        <w:spacing w:after="60"/>
        <w:jc w:val="both"/>
        <w:rPr>
          <w:rFonts w:ascii="Avenir Next LT Pro" w:hAnsi="Avenir Next LT Pro"/>
          <w:u w:val="single"/>
        </w:rPr>
      </w:pPr>
      <w:r w:rsidRPr="00E329AC">
        <w:rPr>
          <w:rFonts w:ascii="Avenir Next LT Pro" w:hAnsi="Avenir Next LT Pro"/>
          <w:u w:val="single"/>
        </w:rPr>
        <w:t>Photovoltaik</w:t>
      </w:r>
    </w:p>
    <w:p w14:paraId="09ECE96B" w14:textId="3468FA0F" w:rsidR="00E329AC" w:rsidRDefault="00E329AC" w:rsidP="001F0BCD">
      <w:pPr>
        <w:spacing w:after="120"/>
        <w:jc w:val="both"/>
        <w:rPr>
          <w:rFonts w:ascii="Avenir Next LT Pro" w:hAnsi="Avenir Next LT Pro"/>
        </w:rPr>
      </w:pPr>
      <w:r>
        <w:rPr>
          <w:rFonts w:ascii="Avenir Next LT Pro" w:hAnsi="Avenir Next LT Pro"/>
        </w:rPr>
        <w:t>Das Ergebnis einer PV-Installation je Standort wurde auf Basis stündlich aufgelöster Erzeugungs- und Verbrauchsdaten berechnet.  Das standortspezifische PV-Potenzial der Dachflächen basiert auf den Daten im Geoportal München.</w:t>
      </w:r>
      <w:r w:rsidR="001F0BCD">
        <w:rPr>
          <w:rFonts w:ascii="Avenir Next LT Pro" w:hAnsi="Avenir Next LT Pro"/>
        </w:rPr>
        <w:t xml:space="preserve"> </w:t>
      </w:r>
      <w:r>
        <w:rPr>
          <w:rFonts w:ascii="Avenir Next LT Pro" w:hAnsi="Avenir Next LT Pro"/>
        </w:rPr>
        <w:t xml:space="preserve">Zur Erhöhung des Eigenverbrauchs wurde </w:t>
      </w:r>
      <w:r w:rsidR="000D490E">
        <w:rPr>
          <w:rFonts w:ascii="Avenir Next LT Pro" w:hAnsi="Avenir Next LT Pro"/>
        </w:rPr>
        <w:t xml:space="preserve">jeweils </w:t>
      </w:r>
      <w:r>
        <w:rPr>
          <w:rFonts w:ascii="Avenir Next LT Pro" w:hAnsi="Avenir Next LT Pro"/>
        </w:rPr>
        <w:t xml:space="preserve">ein geeigneter Stromspeicher konzipiert. Größe der PV-Anlage und des Speichers wurden primär unter dem Aspekt einer hohen Wirtschaftlichkeit optimiert. </w:t>
      </w:r>
    </w:p>
    <w:p w14:paraId="7C56FA2C" w14:textId="5CFC5D50" w:rsidR="00E329AC" w:rsidRPr="00E329AC" w:rsidRDefault="00E329AC" w:rsidP="005E2E0D">
      <w:pPr>
        <w:spacing w:after="60"/>
        <w:jc w:val="both"/>
        <w:rPr>
          <w:rFonts w:ascii="Avenir Next LT Pro" w:hAnsi="Avenir Next LT Pro"/>
          <w:u w:val="single"/>
        </w:rPr>
      </w:pPr>
      <w:r w:rsidRPr="00E329AC">
        <w:rPr>
          <w:rFonts w:ascii="Avenir Next LT Pro" w:hAnsi="Avenir Next LT Pro"/>
          <w:u w:val="single"/>
        </w:rPr>
        <w:t>Heizungswechsel</w:t>
      </w:r>
    </w:p>
    <w:p w14:paraId="50A2A4A6" w14:textId="37B453C1" w:rsidR="004C6D1C" w:rsidRDefault="001F0BCD" w:rsidP="005E2E0D">
      <w:pPr>
        <w:spacing w:after="60"/>
        <w:jc w:val="both"/>
        <w:rPr>
          <w:rFonts w:ascii="Avenir Next LT Pro" w:hAnsi="Avenir Next LT Pro"/>
        </w:rPr>
      </w:pPr>
      <w:r>
        <w:rPr>
          <w:rFonts w:ascii="Avenir Next LT Pro" w:hAnsi="Avenir Next LT Pro"/>
        </w:rPr>
        <w:t xml:space="preserve">Die </w:t>
      </w:r>
      <w:r w:rsidR="00D01D2F">
        <w:rPr>
          <w:rFonts w:ascii="Avenir Next LT Pro" w:hAnsi="Avenir Next LT Pro"/>
        </w:rPr>
        <w:t xml:space="preserve">Hälfte der </w:t>
      </w:r>
      <w:r>
        <w:rPr>
          <w:rFonts w:ascii="Avenir Next LT Pro" w:hAnsi="Avenir Next LT Pro"/>
        </w:rPr>
        <w:t>MVHS-</w:t>
      </w:r>
      <w:r w:rsidR="00D01D2F">
        <w:rPr>
          <w:rFonts w:ascii="Avenir Next LT Pro" w:hAnsi="Avenir Next LT Pro"/>
        </w:rPr>
        <w:t xml:space="preserve">Standorte </w:t>
      </w:r>
      <w:r>
        <w:rPr>
          <w:rFonts w:ascii="Avenir Next LT Pro" w:hAnsi="Avenir Next LT Pro"/>
        </w:rPr>
        <w:t>wird</w:t>
      </w:r>
      <w:r w:rsidR="00D01D2F">
        <w:rPr>
          <w:rFonts w:ascii="Avenir Next LT Pro" w:hAnsi="Avenir Next LT Pro"/>
        </w:rPr>
        <w:t xml:space="preserve"> aktuell mit Erdgas beheizt. Die Betriebskosten für </w:t>
      </w:r>
      <w:r w:rsidR="00E329AC">
        <w:rPr>
          <w:rFonts w:ascii="Avenir Next LT Pro" w:hAnsi="Avenir Next LT Pro"/>
        </w:rPr>
        <w:t xml:space="preserve">Gasheizungen </w:t>
      </w:r>
      <w:r w:rsidR="00D01D2F">
        <w:rPr>
          <w:rFonts w:ascii="Avenir Next LT Pro" w:hAnsi="Avenir Next LT Pro"/>
        </w:rPr>
        <w:t>werden mittelfristig steigen (CO</w:t>
      </w:r>
      <w:r w:rsidR="00D01D2F" w:rsidRPr="000D490E">
        <w:rPr>
          <w:rFonts w:ascii="Avenir Next LT Pro" w:hAnsi="Avenir Next LT Pro"/>
          <w:vertAlign w:val="subscript"/>
        </w:rPr>
        <w:t>2</w:t>
      </w:r>
      <w:r w:rsidR="00D01D2F">
        <w:rPr>
          <w:rFonts w:ascii="Avenir Next LT Pro" w:hAnsi="Avenir Next LT Pro"/>
        </w:rPr>
        <w:t>-Preis, H</w:t>
      </w:r>
      <w:r w:rsidR="00D01D2F" w:rsidRPr="000D490E">
        <w:rPr>
          <w:rFonts w:ascii="Avenir Next LT Pro" w:hAnsi="Avenir Next LT Pro"/>
          <w:vertAlign w:val="subscript"/>
        </w:rPr>
        <w:t>2</w:t>
      </w:r>
      <w:r w:rsidR="00D01D2F">
        <w:rPr>
          <w:rFonts w:ascii="Avenir Next LT Pro" w:hAnsi="Avenir Next LT Pro"/>
        </w:rPr>
        <w:t>/Biogas-Anteil). Au</w:t>
      </w:r>
      <w:r w:rsidR="00AE2F94">
        <w:rPr>
          <w:rFonts w:ascii="Avenir Next LT Pro" w:hAnsi="Avenir Next LT Pro"/>
        </w:rPr>
        <w:t>ß</w:t>
      </w:r>
      <w:r w:rsidR="00D01D2F">
        <w:rPr>
          <w:rFonts w:ascii="Avenir Next LT Pro" w:hAnsi="Avenir Next LT Pro"/>
        </w:rPr>
        <w:t>erdem ist die Versorgung mit Gas langfristig nicht gesichert.</w:t>
      </w:r>
      <w:r w:rsidR="00F52B4E">
        <w:rPr>
          <w:rFonts w:ascii="Avenir Next LT Pro" w:hAnsi="Avenir Next LT Pro"/>
        </w:rPr>
        <w:t xml:space="preserve"> Diese Situation bildet die Grundlage für die Empfehlung weg von der Gasheizung.</w:t>
      </w:r>
    </w:p>
    <w:p w14:paraId="1248E816" w14:textId="7E8DD2FC" w:rsidR="00D01D2F" w:rsidRDefault="004C6D1C" w:rsidP="00B551A2">
      <w:pPr>
        <w:jc w:val="both"/>
        <w:rPr>
          <w:rFonts w:ascii="Avenir Next LT Pro" w:hAnsi="Avenir Next LT Pro"/>
        </w:rPr>
      </w:pPr>
      <w:r>
        <w:rPr>
          <w:rFonts w:ascii="Avenir Next LT Pro" w:hAnsi="Avenir Next LT Pro"/>
        </w:rPr>
        <w:t>Di</w:t>
      </w:r>
      <w:r w:rsidR="00D01D2F">
        <w:rPr>
          <w:rFonts w:ascii="Avenir Next LT Pro" w:hAnsi="Avenir Next LT Pro"/>
        </w:rPr>
        <w:t xml:space="preserve">e Stadt München </w:t>
      </w:r>
      <w:r>
        <w:rPr>
          <w:rFonts w:ascii="Avenir Next LT Pro" w:hAnsi="Avenir Next LT Pro"/>
        </w:rPr>
        <w:t xml:space="preserve">bietet </w:t>
      </w:r>
      <w:r w:rsidR="00D01D2F">
        <w:rPr>
          <w:rFonts w:ascii="Avenir Next LT Pro" w:hAnsi="Avenir Next LT Pro"/>
        </w:rPr>
        <w:t>ein gut ausgebautes und wachsendes Fernwärmenetz, welches heute bereits niedrige CO</w:t>
      </w:r>
      <w:r w:rsidR="00D01D2F" w:rsidRPr="000D490E">
        <w:rPr>
          <w:rFonts w:ascii="Avenir Next LT Pro" w:hAnsi="Avenir Next LT Pro"/>
          <w:vertAlign w:val="subscript"/>
        </w:rPr>
        <w:t>2</w:t>
      </w:r>
      <w:r w:rsidR="00D01D2F">
        <w:rPr>
          <w:rFonts w:ascii="Avenir Next LT Pro" w:hAnsi="Avenir Next LT Pro"/>
        </w:rPr>
        <w:t>-</w:t>
      </w:r>
      <w:r w:rsidR="00344510">
        <w:rPr>
          <w:rFonts w:ascii="Avenir Next LT Pro" w:hAnsi="Avenir Next LT Pro"/>
        </w:rPr>
        <w:t xml:space="preserve">Emissionsfaktoren </w:t>
      </w:r>
      <w:r w:rsidR="00D01D2F">
        <w:rPr>
          <w:rFonts w:ascii="Avenir Next LT Pro" w:hAnsi="Avenir Next LT Pro"/>
        </w:rPr>
        <w:t xml:space="preserve">und Primärenergiefaktoren erreicht. </w:t>
      </w:r>
      <w:r>
        <w:rPr>
          <w:rFonts w:ascii="Avenir Next LT Pro" w:hAnsi="Avenir Next LT Pro"/>
        </w:rPr>
        <w:t xml:space="preserve"> </w:t>
      </w:r>
      <w:r w:rsidR="00D01D2F">
        <w:rPr>
          <w:rFonts w:ascii="Avenir Next LT Pro" w:hAnsi="Avenir Next LT Pro"/>
        </w:rPr>
        <w:t>Deswegen wurde für alle Standorte mit Gasheizung ein Heizungswechsel gemäß folgender Logik modelliert und bewertet:</w:t>
      </w:r>
    </w:p>
    <w:tbl>
      <w:tblPr>
        <w:tblStyle w:val="Tabellenraster"/>
        <w:tblW w:w="4673" w:type="dxa"/>
        <w:tblLook w:val="04A0" w:firstRow="1" w:lastRow="0" w:firstColumn="1" w:lastColumn="0" w:noHBand="0" w:noVBand="1"/>
      </w:tblPr>
      <w:tblGrid>
        <w:gridCol w:w="2405"/>
        <w:gridCol w:w="2268"/>
      </w:tblGrid>
      <w:tr w:rsidR="00D01D2F" w14:paraId="75635D20" w14:textId="77777777" w:rsidTr="00D30C9C">
        <w:trPr>
          <w:trHeight w:val="587"/>
        </w:trPr>
        <w:tc>
          <w:tcPr>
            <w:tcW w:w="2405" w:type="dxa"/>
          </w:tcPr>
          <w:p w14:paraId="10CEB018" w14:textId="5704E543" w:rsidR="00D01D2F" w:rsidRPr="009E69C7" w:rsidRDefault="00D01D2F" w:rsidP="00D01D2F">
            <w:pPr>
              <w:rPr>
                <w:rFonts w:ascii="Avenir Next LT Pro" w:hAnsi="Avenir Next LT Pro"/>
                <w:sz w:val="20"/>
                <w:szCs w:val="20"/>
              </w:rPr>
            </w:pPr>
            <w:r w:rsidRPr="009E69C7">
              <w:rPr>
                <w:rFonts w:ascii="Avenir Next LT Pro" w:hAnsi="Avenir Next LT Pro"/>
                <w:sz w:val="20"/>
                <w:szCs w:val="20"/>
              </w:rPr>
              <w:t>Standorte mit gesichertem Fernwärmezugang</w:t>
            </w:r>
          </w:p>
        </w:tc>
        <w:tc>
          <w:tcPr>
            <w:tcW w:w="2268" w:type="dxa"/>
          </w:tcPr>
          <w:p w14:paraId="344EBEBA" w14:textId="77777777" w:rsidR="001F0BCD" w:rsidRDefault="001F0BCD" w:rsidP="00B551A2">
            <w:pPr>
              <w:jc w:val="both"/>
              <w:rPr>
                <w:rFonts w:ascii="Avenir Next LT Pro" w:hAnsi="Avenir Next LT Pro"/>
                <w:sz w:val="20"/>
                <w:szCs w:val="20"/>
              </w:rPr>
            </w:pPr>
            <w:r>
              <w:rPr>
                <w:rFonts w:ascii="Avenir Next LT Pro" w:hAnsi="Avenir Next LT Pro"/>
                <w:sz w:val="20"/>
                <w:szCs w:val="20"/>
              </w:rPr>
              <w:t xml:space="preserve">Wechsel </w:t>
            </w:r>
          </w:p>
          <w:p w14:paraId="64463B71" w14:textId="7D787963" w:rsidR="00D01D2F" w:rsidRPr="009E69C7" w:rsidRDefault="00D01D2F" w:rsidP="00D30C9C">
            <w:pPr>
              <w:jc w:val="both"/>
              <w:rPr>
                <w:rFonts w:ascii="Avenir Next LT Pro" w:hAnsi="Avenir Next LT Pro"/>
                <w:sz w:val="20"/>
                <w:szCs w:val="20"/>
              </w:rPr>
            </w:pPr>
            <w:r w:rsidRPr="009E69C7">
              <w:rPr>
                <w:rFonts w:ascii="Avenir Next LT Pro" w:hAnsi="Avenir Next LT Pro"/>
                <w:sz w:val="20"/>
                <w:szCs w:val="20"/>
              </w:rPr>
              <w:t xml:space="preserve">Gas </w:t>
            </w:r>
            <w:r w:rsidRPr="009E69C7">
              <w:rPr>
                <w:rFonts w:ascii="Wingdings" w:eastAsia="Wingdings" w:hAnsi="Wingdings" w:cs="Wingdings"/>
                <w:sz w:val="20"/>
                <w:szCs w:val="20"/>
              </w:rPr>
              <w:t>à</w:t>
            </w:r>
            <w:r w:rsidRPr="009E69C7">
              <w:rPr>
                <w:rFonts w:ascii="Avenir Next LT Pro" w:hAnsi="Avenir Next LT Pro"/>
                <w:sz w:val="20"/>
                <w:szCs w:val="20"/>
              </w:rPr>
              <w:t xml:space="preserve"> Fernwärme</w:t>
            </w:r>
          </w:p>
        </w:tc>
      </w:tr>
      <w:tr w:rsidR="00D01D2F" w14:paraId="4CDE07C6" w14:textId="77777777" w:rsidTr="009E69C7">
        <w:tc>
          <w:tcPr>
            <w:tcW w:w="2405" w:type="dxa"/>
          </w:tcPr>
          <w:p w14:paraId="7FF89739" w14:textId="5298E2AF" w:rsidR="00D01D2F" w:rsidRPr="009E69C7" w:rsidRDefault="00D01D2F" w:rsidP="00D01D2F">
            <w:pPr>
              <w:rPr>
                <w:rFonts w:ascii="Avenir Next LT Pro" w:hAnsi="Avenir Next LT Pro"/>
                <w:sz w:val="20"/>
                <w:szCs w:val="20"/>
              </w:rPr>
            </w:pPr>
            <w:r w:rsidRPr="009E69C7">
              <w:rPr>
                <w:rFonts w:ascii="Avenir Next LT Pro" w:hAnsi="Avenir Next LT Pro"/>
                <w:sz w:val="20"/>
                <w:szCs w:val="20"/>
              </w:rPr>
              <w:t xml:space="preserve">Standorte mit </w:t>
            </w:r>
            <w:r w:rsidRPr="009E69C7">
              <w:rPr>
                <w:rFonts w:ascii="Avenir Next LT Pro" w:hAnsi="Avenir Next LT Pro"/>
                <w:sz w:val="20"/>
                <w:szCs w:val="20"/>
              </w:rPr>
              <w:br/>
              <w:t>nicht gesichertem Fernwärmezugang</w:t>
            </w:r>
          </w:p>
        </w:tc>
        <w:tc>
          <w:tcPr>
            <w:tcW w:w="2268" w:type="dxa"/>
          </w:tcPr>
          <w:p w14:paraId="192C75F4" w14:textId="1AEDB259" w:rsidR="00D01D2F" w:rsidRPr="009E69C7" w:rsidRDefault="001F0BCD" w:rsidP="00B551A2">
            <w:pPr>
              <w:jc w:val="both"/>
              <w:rPr>
                <w:rFonts w:ascii="Avenir Next LT Pro" w:hAnsi="Avenir Next LT Pro"/>
                <w:sz w:val="20"/>
                <w:szCs w:val="20"/>
              </w:rPr>
            </w:pPr>
            <w:r>
              <w:rPr>
                <w:rFonts w:ascii="Avenir Next LT Pro" w:hAnsi="Avenir Next LT Pro"/>
                <w:sz w:val="20"/>
                <w:szCs w:val="20"/>
              </w:rPr>
              <w:t xml:space="preserve">Wechsel </w:t>
            </w:r>
            <w:r>
              <w:rPr>
                <w:rFonts w:ascii="Avenir Next LT Pro" w:hAnsi="Avenir Next LT Pro"/>
                <w:sz w:val="20"/>
                <w:szCs w:val="20"/>
              </w:rPr>
              <w:br/>
            </w:r>
            <w:r w:rsidR="00D01D2F" w:rsidRPr="009E69C7">
              <w:rPr>
                <w:rFonts w:ascii="Avenir Next LT Pro" w:hAnsi="Avenir Next LT Pro"/>
                <w:sz w:val="20"/>
                <w:szCs w:val="20"/>
              </w:rPr>
              <w:t xml:space="preserve">Gas </w:t>
            </w:r>
            <w:r w:rsidR="00D01D2F" w:rsidRPr="009E69C7">
              <w:rPr>
                <w:rFonts w:ascii="Wingdings" w:eastAsia="Wingdings" w:hAnsi="Wingdings" w:cs="Wingdings"/>
                <w:sz w:val="20"/>
                <w:szCs w:val="20"/>
              </w:rPr>
              <w:t>à</w:t>
            </w:r>
            <w:r w:rsidR="00D01D2F" w:rsidRPr="009E69C7">
              <w:rPr>
                <w:rFonts w:ascii="Avenir Next LT Pro" w:hAnsi="Avenir Next LT Pro"/>
                <w:sz w:val="20"/>
                <w:szCs w:val="20"/>
              </w:rPr>
              <w:t xml:space="preserve"> Fernwärme</w:t>
            </w:r>
            <w:r w:rsidR="00600AF9">
              <w:rPr>
                <w:rFonts w:ascii="Avenir Next LT Pro" w:hAnsi="Avenir Next LT Pro"/>
                <w:sz w:val="20"/>
                <w:szCs w:val="20"/>
              </w:rPr>
              <w:t xml:space="preserve"> oder</w:t>
            </w:r>
          </w:p>
          <w:p w14:paraId="7ECE569F" w14:textId="14157AD8" w:rsidR="00D01D2F" w:rsidRPr="009E69C7" w:rsidRDefault="00D01D2F" w:rsidP="00600AF9">
            <w:pPr>
              <w:spacing w:after="60"/>
              <w:jc w:val="both"/>
              <w:rPr>
                <w:rFonts w:ascii="Avenir Next LT Pro" w:hAnsi="Avenir Next LT Pro"/>
                <w:sz w:val="20"/>
                <w:szCs w:val="20"/>
              </w:rPr>
            </w:pPr>
            <w:r w:rsidRPr="009E69C7">
              <w:rPr>
                <w:rFonts w:ascii="Avenir Next LT Pro" w:hAnsi="Avenir Next LT Pro"/>
                <w:sz w:val="20"/>
                <w:szCs w:val="20"/>
              </w:rPr>
              <w:t xml:space="preserve">Gas </w:t>
            </w:r>
            <w:r w:rsidRPr="009E69C7">
              <w:rPr>
                <w:rFonts w:ascii="Wingdings" w:eastAsia="Wingdings" w:hAnsi="Wingdings" w:cs="Wingdings"/>
                <w:sz w:val="20"/>
                <w:szCs w:val="20"/>
              </w:rPr>
              <w:t>à</w:t>
            </w:r>
            <w:r w:rsidRPr="009E69C7">
              <w:rPr>
                <w:rFonts w:ascii="Avenir Next LT Pro" w:hAnsi="Avenir Next LT Pro"/>
                <w:sz w:val="20"/>
                <w:szCs w:val="20"/>
              </w:rPr>
              <w:t xml:space="preserve"> Wärmepumpe</w:t>
            </w:r>
          </w:p>
        </w:tc>
      </w:tr>
      <w:tr w:rsidR="00D01D2F" w14:paraId="64DD5BE3" w14:textId="77777777" w:rsidTr="009E69C7">
        <w:tc>
          <w:tcPr>
            <w:tcW w:w="2405" w:type="dxa"/>
          </w:tcPr>
          <w:p w14:paraId="7CDD1410" w14:textId="64339985" w:rsidR="00D01D2F" w:rsidRPr="009E69C7" w:rsidRDefault="00D01D2F" w:rsidP="00D01D2F">
            <w:pPr>
              <w:rPr>
                <w:rFonts w:ascii="Avenir Next LT Pro" w:hAnsi="Avenir Next LT Pro"/>
                <w:sz w:val="20"/>
                <w:szCs w:val="20"/>
              </w:rPr>
            </w:pPr>
            <w:r w:rsidRPr="009E69C7">
              <w:rPr>
                <w:rFonts w:ascii="Avenir Next LT Pro" w:hAnsi="Avenir Next LT Pro"/>
                <w:sz w:val="20"/>
                <w:szCs w:val="20"/>
              </w:rPr>
              <w:t>Standorte ohne Fernwärmezugang</w:t>
            </w:r>
          </w:p>
        </w:tc>
        <w:tc>
          <w:tcPr>
            <w:tcW w:w="2268" w:type="dxa"/>
          </w:tcPr>
          <w:p w14:paraId="4857A18C" w14:textId="16DA99C5" w:rsidR="00D01D2F" w:rsidRPr="009E69C7" w:rsidRDefault="001F0BCD" w:rsidP="00600AF9">
            <w:pPr>
              <w:spacing w:after="120"/>
              <w:jc w:val="both"/>
              <w:rPr>
                <w:rFonts w:ascii="Avenir Next LT Pro" w:hAnsi="Avenir Next LT Pro"/>
                <w:sz w:val="20"/>
                <w:szCs w:val="20"/>
              </w:rPr>
            </w:pPr>
            <w:r>
              <w:rPr>
                <w:rFonts w:ascii="Avenir Next LT Pro" w:hAnsi="Avenir Next LT Pro"/>
                <w:sz w:val="20"/>
                <w:szCs w:val="20"/>
              </w:rPr>
              <w:t xml:space="preserve">Wechsel </w:t>
            </w:r>
            <w:r>
              <w:rPr>
                <w:rFonts w:ascii="Avenir Next LT Pro" w:hAnsi="Avenir Next LT Pro"/>
                <w:sz w:val="20"/>
                <w:szCs w:val="20"/>
              </w:rPr>
              <w:br/>
            </w:r>
            <w:r w:rsidR="00D01D2F" w:rsidRPr="009E69C7">
              <w:rPr>
                <w:rFonts w:ascii="Avenir Next LT Pro" w:hAnsi="Avenir Next LT Pro"/>
                <w:sz w:val="20"/>
                <w:szCs w:val="20"/>
              </w:rPr>
              <w:t xml:space="preserve">Gas </w:t>
            </w:r>
            <w:r w:rsidR="00D01D2F" w:rsidRPr="009E69C7">
              <w:rPr>
                <w:rFonts w:ascii="Wingdings" w:eastAsia="Wingdings" w:hAnsi="Wingdings" w:cs="Wingdings"/>
                <w:sz w:val="20"/>
                <w:szCs w:val="20"/>
              </w:rPr>
              <w:t>à</w:t>
            </w:r>
            <w:r w:rsidR="00D01D2F" w:rsidRPr="009E69C7">
              <w:rPr>
                <w:rFonts w:ascii="Avenir Next LT Pro" w:hAnsi="Avenir Next LT Pro"/>
                <w:sz w:val="20"/>
                <w:szCs w:val="20"/>
              </w:rPr>
              <w:t xml:space="preserve"> Wärmepumpe</w:t>
            </w:r>
          </w:p>
        </w:tc>
      </w:tr>
    </w:tbl>
    <w:p w14:paraId="30CA8A1E" w14:textId="1F3A4BEC" w:rsidR="00E329AC" w:rsidRDefault="00251EA6" w:rsidP="0091719E">
      <w:pPr>
        <w:spacing w:before="120" w:after="60"/>
        <w:jc w:val="both"/>
        <w:rPr>
          <w:rFonts w:ascii="Avenir Next LT Pro" w:hAnsi="Avenir Next LT Pro"/>
        </w:rPr>
      </w:pPr>
      <w:r>
        <w:rPr>
          <w:rFonts w:ascii="Avenir Next LT Pro" w:hAnsi="Avenir Next LT Pro"/>
        </w:rPr>
        <w:t xml:space="preserve">Die Wirtschaftlichkeit wurde auf Basis von Energiepreis- und Investitionskostenmodellen für jeweils </w:t>
      </w:r>
      <w:r w:rsidR="001F0BCD">
        <w:rPr>
          <w:rFonts w:ascii="Avenir Next LT Pro" w:hAnsi="Avenir Next LT Pro"/>
        </w:rPr>
        <w:t>zwei</w:t>
      </w:r>
      <w:r>
        <w:rPr>
          <w:rFonts w:ascii="Avenir Next LT Pro" w:hAnsi="Avenir Next LT Pro"/>
        </w:rPr>
        <w:t xml:space="preserve"> Szenarien betrachtet: </w:t>
      </w:r>
    </w:p>
    <w:p w14:paraId="702EEA0C" w14:textId="491C7825" w:rsidR="00251EA6" w:rsidRDefault="00251EA6" w:rsidP="00781C99">
      <w:pPr>
        <w:pStyle w:val="Listenabsatz"/>
        <w:numPr>
          <w:ilvl w:val="0"/>
          <w:numId w:val="5"/>
        </w:numPr>
        <w:jc w:val="both"/>
        <w:rPr>
          <w:rFonts w:ascii="Avenir Next LT Pro" w:hAnsi="Avenir Next LT Pro"/>
        </w:rPr>
      </w:pPr>
      <w:r>
        <w:rPr>
          <w:rFonts w:ascii="Avenir Next LT Pro" w:hAnsi="Avenir Next LT Pro"/>
        </w:rPr>
        <w:lastRenderedPageBreak/>
        <w:t>Freiwilliger Austausch (</w:t>
      </w:r>
      <w:r w:rsidRPr="00251EA6">
        <w:rPr>
          <w:rFonts w:ascii="Avenir Next LT Pro" w:hAnsi="Avenir Next LT Pro"/>
        </w:rPr>
        <w:t>Heizungswechsel gg. funktionierende Gasheizung</w:t>
      </w:r>
      <w:r>
        <w:rPr>
          <w:rFonts w:ascii="Avenir Next LT Pro" w:hAnsi="Avenir Next LT Pro"/>
        </w:rPr>
        <w:t>)</w:t>
      </w:r>
    </w:p>
    <w:p w14:paraId="2A3C9E30" w14:textId="1F9F85DD" w:rsidR="00251EA6" w:rsidRDefault="00251EA6" w:rsidP="001F1A59">
      <w:pPr>
        <w:pStyle w:val="Listenabsatz"/>
        <w:numPr>
          <w:ilvl w:val="0"/>
          <w:numId w:val="5"/>
        </w:numPr>
        <w:jc w:val="both"/>
        <w:rPr>
          <w:rFonts w:ascii="Avenir Next LT Pro" w:hAnsi="Avenir Next LT Pro"/>
        </w:rPr>
      </w:pPr>
      <w:r w:rsidRPr="00251EA6">
        <w:rPr>
          <w:rFonts w:ascii="Avenir Next LT Pro" w:hAnsi="Avenir Next LT Pro"/>
        </w:rPr>
        <w:t>Notwendiger Austausch (Heizungswechsel gg. defekte oder 30 Jahre alte Gasheizung</w:t>
      </w:r>
      <w:r w:rsidR="008752FC">
        <w:rPr>
          <w:rFonts w:ascii="Avenir Next LT Pro" w:hAnsi="Avenir Next LT Pro"/>
        </w:rPr>
        <w:t>)</w:t>
      </w:r>
    </w:p>
    <w:p w14:paraId="1B9BEC39" w14:textId="6C497E63" w:rsidR="00251EA6" w:rsidRDefault="00251EA6" w:rsidP="0091719E">
      <w:pPr>
        <w:spacing w:after="120"/>
        <w:jc w:val="both"/>
        <w:rPr>
          <w:rFonts w:ascii="Avenir Next LT Pro" w:hAnsi="Avenir Next LT Pro"/>
        </w:rPr>
      </w:pPr>
      <w:r>
        <w:rPr>
          <w:rFonts w:ascii="Avenir Next LT Pro" w:hAnsi="Avenir Next LT Pro"/>
        </w:rPr>
        <w:t>Im Fall B ist die Wirtschaftlichkeit für den Heizungswechsel höher, da (nur) hier auch Kapitalkosten für die Alternative „neue Gasheizung“ betrachtet werden.</w:t>
      </w:r>
    </w:p>
    <w:p w14:paraId="3E3F3BED" w14:textId="090C28A9" w:rsidR="00251EA6" w:rsidRPr="00251EA6" w:rsidRDefault="00251EA6" w:rsidP="005E2E0D">
      <w:pPr>
        <w:spacing w:after="60"/>
        <w:jc w:val="both"/>
        <w:rPr>
          <w:rFonts w:ascii="Avenir Next LT Pro" w:hAnsi="Avenir Next LT Pro"/>
          <w:u w:val="single"/>
        </w:rPr>
      </w:pPr>
      <w:r w:rsidRPr="00251EA6">
        <w:rPr>
          <w:rFonts w:ascii="Avenir Next LT Pro" w:hAnsi="Avenir Next LT Pro"/>
          <w:u w:val="single"/>
        </w:rPr>
        <w:t>Gebäudesanierung</w:t>
      </w:r>
    </w:p>
    <w:p w14:paraId="2AAAF818" w14:textId="05713105" w:rsidR="00866A29" w:rsidRDefault="00251EA6" w:rsidP="005E2E0D">
      <w:pPr>
        <w:spacing w:after="60"/>
        <w:jc w:val="both"/>
        <w:rPr>
          <w:rFonts w:ascii="Avenir Next LT Pro" w:hAnsi="Avenir Next LT Pro"/>
        </w:rPr>
      </w:pPr>
      <w:r>
        <w:rPr>
          <w:rFonts w:ascii="Avenir Next LT Pro" w:hAnsi="Avenir Next LT Pro"/>
        </w:rPr>
        <w:t>Der Modellierung der Gebäude-Sanierungsmaßnahmen liegt eine Clusterung der 26 Gebäude nach Baualtersklasse und charakteristischer Gebäudeform zu Grunde.</w:t>
      </w:r>
      <w:r w:rsidR="00871C8D">
        <w:rPr>
          <w:rFonts w:ascii="Avenir Next LT Pro" w:hAnsi="Avenir Next LT Pro"/>
        </w:rPr>
        <w:t xml:space="preserve"> </w:t>
      </w:r>
      <w:r w:rsidR="00866A29">
        <w:rPr>
          <w:rFonts w:ascii="Avenir Next LT Pro" w:hAnsi="Avenir Next LT Pro"/>
        </w:rPr>
        <w:t xml:space="preserve">Für jedes </w:t>
      </w:r>
      <w:r w:rsidR="00871C8D">
        <w:rPr>
          <w:rFonts w:ascii="Avenir Next LT Pro" w:hAnsi="Avenir Next LT Pro"/>
        </w:rPr>
        <w:t>Cluster</w:t>
      </w:r>
      <w:r w:rsidR="00866A29">
        <w:rPr>
          <w:rFonts w:ascii="Avenir Next LT Pro" w:hAnsi="Avenir Next LT Pro"/>
        </w:rPr>
        <w:t xml:space="preserve"> wurde auf Basis typischer Wärmedurchgangswerte aus der IWU-Typologie </w:t>
      </w:r>
      <w:r w:rsidR="001F1A59" w:rsidRPr="001F1A59">
        <w:rPr>
          <w:rFonts w:ascii="Avenir Next LT Pro" w:hAnsi="Avenir Next LT Pro"/>
          <w:sz w:val="18"/>
          <w:szCs w:val="18"/>
        </w:rPr>
        <w:t xml:space="preserve"> </w:t>
      </w:r>
      <w:r w:rsidR="00866A29">
        <w:rPr>
          <w:rFonts w:ascii="Avenir Next LT Pro" w:hAnsi="Avenir Next LT Pro"/>
        </w:rPr>
        <w:t xml:space="preserve">für Nicht-Wohngebäude </w:t>
      </w:r>
      <w:hyperlink r:id="rId15" w:history="1">
        <w:r w:rsidR="001F1A59" w:rsidRPr="001F1A59">
          <w:rPr>
            <w:rStyle w:val="Hyperlink"/>
            <w:rFonts w:ascii="Avenir Next LT Pro" w:hAnsi="Avenir Next LT Pro"/>
            <w:sz w:val="18"/>
            <w:szCs w:val="18"/>
          </w:rPr>
          <w:t>(https://www.iwu.de/fileadmin/publikationen/gebaeudebestand/2022_IWU_HoernerEtBischof_WorkingPaper_Typologie-der-Nichtwohngebaeude-Deutschlands.pdf</w:t>
        </w:r>
      </w:hyperlink>
      <w:r w:rsidR="001F1A59" w:rsidRPr="001F1A59">
        <w:rPr>
          <w:rFonts w:ascii="Avenir Next LT Pro" w:hAnsi="Avenir Next LT Pro"/>
          <w:sz w:val="18"/>
          <w:szCs w:val="18"/>
        </w:rPr>
        <w:t>)</w:t>
      </w:r>
      <w:r w:rsidR="001F1A59">
        <w:rPr>
          <w:rFonts w:ascii="Avenir Next LT Pro" w:hAnsi="Avenir Next LT Pro"/>
          <w:sz w:val="18"/>
          <w:szCs w:val="18"/>
        </w:rPr>
        <w:t xml:space="preserve"> </w:t>
      </w:r>
      <w:r w:rsidR="00866A29">
        <w:rPr>
          <w:rFonts w:ascii="Avenir Next LT Pro" w:hAnsi="Avenir Next LT Pro"/>
        </w:rPr>
        <w:t>mit geeigneter Simulationssoftware ein Modell erstellt.</w:t>
      </w:r>
    </w:p>
    <w:p w14:paraId="59BE2EA6" w14:textId="7DBF0676" w:rsidR="00871C8D" w:rsidRDefault="009E69C7" w:rsidP="0091719E">
      <w:pPr>
        <w:jc w:val="both"/>
        <w:rPr>
          <w:rFonts w:ascii="Avenir Next LT Pro" w:hAnsi="Avenir Next LT Pro"/>
        </w:rPr>
      </w:pPr>
      <w:r>
        <w:rPr>
          <w:rFonts w:ascii="Avenir Next LT Pro" w:hAnsi="Avenir Next LT Pro"/>
        </w:rPr>
        <w:t xml:space="preserve">Durch Kalibrierung entstanden daraus Untermodelle, an denen geeignete Sanierungsmaßnahmen je Standort modelliert und bewertet wurden. Fallweise wurde entweder die Erreichung einer bestimmten Sanierungsstufe (z.B. Effizienzgebäude 55) oder die Sanierung durch eine oder mehrerer Einzelmaßnahmen priorisiert. </w:t>
      </w:r>
    </w:p>
    <w:p w14:paraId="22DF8012" w14:textId="77777777" w:rsidR="009E69C7" w:rsidRDefault="00FC63C4" w:rsidP="00600AF9">
      <w:pPr>
        <w:spacing w:after="120"/>
        <w:jc w:val="both"/>
        <w:rPr>
          <w:rFonts w:ascii="Avenir Next LT Pro" w:hAnsi="Avenir Next LT Pro"/>
          <w:b/>
          <w:bCs/>
        </w:rPr>
      </w:pPr>
      <w:r w:rsidRPr="004D6DED">
        <w:rPr>
          <w:rFonts w:ascii="Avenir Next LT Pro" w:hAnsi="Avenir Next LT Pro"/>
          <w:b/>
          <w:bCs/>
        </w:rPr>
        <w:t>Ergebnisse</w:t>
      </w:r>
      <w:r w:rsidR="009E69C7">
        <w:rPr>
          <w:rFonts w:ascii="Avenir Next LT Pro" w:hAnsi="Avenir Next LT Pro"/>
          <w:b/>
          <w:bCs/>
        </w:rPr>
        <w:t xml:space="preserve"> (nach Maßnahmenkategorie)</w:t>
      </w:r>
    </w:p>
    <w:p w14:paraId="687C163E" w14:textId="7340E87C" w:rsidR="009E69C7" w:rsidRDefault="009E69C7" w:rsidP="001773BF">
      <w:pPr>
        <w:spacing w:after="60"/>
        <w:jc w:val="both"/>
        <w:rPr>
          <w:rFonts w:ascii="Avenir Next LT Pro" w:hAnsi="Avenir Next LT Pro"/>
          <w:u w:val="single"/>
        </w:rPr>
      </w:pPr>
      <w:r w:rsidRPr="009E69C7">
        <w:rPr>
          <w:rFonts w:ascii="Avenir Next LT Pro" w:hAnsi="Avenir Next LT Pro"/>
          <w:u w:val="single"/>
        </w:rPr>
        <w:t>Photovoltaik</w:t>
      </w:r>
    </w:p>
    <w:p w14:paraId="19591063" w14:textId="3A353F31" w:rsidR="009E69C7" w:rsidRDefault="001E3EF4" w:rsidP="005E2E0D">
      <w:pPr>
        <w:spacing w:after="60"/>
        <w:jc w:val="both"/>
        <w:rPr>
          <w:rFonts w:ascii="Avenir Next LT Pro" w:hAnsi="Avenir Next LT Pro"/>
        </w:rPr>
      </w:pPr>
      <w:r w:rsidRPr="001E3EF4">
        <w:rPr>
          <w:rFonts w:ascii="Avenir Next LT Pro" w:hAnsi="Avenir Next LT Pro"/>
        </w:rPr>
        <w:t xml:space="preserve">An 16 von 26 Standorten (3 </w:t>
      </w:r>
      <w:r w:rsidR="008752FC">
        <w:rPr>
          <w:rFonts w:ascii="Avenir Next LT Pro" w:hAnsi="Avenir Next LT Pro"/>
        </w:rPr>
        <w:t xml:space="preserve">Standorte </w:t>
      </w:r>
      <w:r w:rsidRPr="001E3EF4">
        <w:rPr>
          <w:rFonts w:ascii="Avenir Next LT Pro" w:hAnsi="Avenir Next LT Pro"/>
        </w:rPr>
        <w:t>besitzen bereits PV-Anlagen) besteht technisches und wirtschaftliches PV-Potenzial.</w:t>
      </w:r>
    </w:p>
    <w:p w14:paraId="0BF03A86" w14:textId="429E6F0F" w:rsidR="001E3EF4" w:rsidRDefault="001E3EF4" w:rsidP="00E759C3">
      <w:pPr>
        <w:pStyle w:val="Listenabsatz"/>
        <w:numPr>
          <w:ilvl w:val="0"/>
          <w:numId w:val="6"/>
        </w:numPr>
        <w:jc w:val="both"/>
        <w:rPr>
          <w:rFonts w:ascii="Avenir Next LT Pro" w:hAnsi="Avenir Next LT Pro"/>
        </w:rPr>
      </w:pPr>
      <w:r>
        <w:rPr>
          <w:rFonts w:ascii="Avenir Next LT Pro" w:hAnsi="Avenir Next LT Pro"/>
        </w:rPr>
        <w:t>Die erzielbaren Eigenverbrauchsquote liegen zwischen 60 und 99%</w:t>
      </w:r>
      <w:r>
        <w:rPr>
          <w:rFonts w:ascii="Avenir Next LT Pro" w:hAnsi="Avenir Next LT Pro"/>
        </w:rPr>
        <w:br/>
        <w:t>(jeweils mit Stromspeicher)</w:t>
      </w:r>
    </w:p>
    <w:p w14:paraId="45FDB879" w14:textId="24E396D0" w:rsidR="001E3EF4" w:rsidRDefault="001E3EF4" w:rsidP="00E759C3">
      <w:pPr>
        <w:pStyle w:val="Listenabsatz"/>
        <w:numPr>
          <w:ilvl w:val="0"/>
          <w:numId w:val="6"/>
        </w:numPr>
        <w:jc w:val="both"/>
        <w:rPr>
          <w:rFonts w:ascii="Avenir Next LT Pro" w:hAnsi="Avenir Next LT Pro"/>
        </w:rPr>
      </w:pPr>
      <w:r>
        <w:rPr>
          <w:rFonts w:ascii="Avenir Next LT Pro" w:hAnsi="Avenir Next LT Pro"/>
        </w:rPr>
        <w:t>Die erzielbaren Autarkiegrade variieren zwischen 29 und 55%</w:t>
      </w:r>
    </w:p>
    <w:p w14:paraId="27E8F62B" w14:textId="0E803650" w:rsidR="001E3EF4" w:rsidRDefault="001E3EF4" w:rsidP="002156DA">
      <w:pPr>
        <w:pStyle w:val="Listenabsatz"/>
        <w:numPr>
          <w:ilvl w:val="0"/>
          <w:numId w:val="6"/>
        </w:numPr>
        <w:spacing w:after="60"/>
        <w:ind w:left="714" w:hanging="357"/>
        <w:jc w:val="both"/>
        <w:rPr>
          <w:rFonts w:ascii="Avenir Next LT Pro" w:hAnsi="Avenir Next LT Pro"/>
        </w:rPr>
      </w:pPr>
      <w:r>
        <w:rPr>
          <w:rFonts w:ascii="Avenir Next LT Pro" w:hAnsi="Avenir Next LT Pro"/>
        </w:rPr>
        <w:t>Die dynamischen Amortisationszeiten</w:t>
      </w:r>
      <w:r w:rsidR="002156DA">
        <w:rPr>
          <w:rFonts w:ascii="Avenir Next LT Pro" w:hAnsi="Avenir Next LT Pro"/>
        </w:rPr>
        <w:t xml:space="preserve"> </w:t>
      </w:r>
      <w:r>
        <w:rPr>
          <w:rFonts w:ascii="Avenir Next LT Pro" w:hAnsi="Avenir Next LT Pro"/>
        </w:rPr>
        <w:t>liegen (bei 100% Eigenkapital) zwischen 5 und 9 Jahren</w:t>
      </w:r>
    </w:p>
    <w:p w14:paraId="2B45AB7D" w14:textId="29387BF8" w:rsidR="001E3EF4" w:rsidRDefault="001E3EF4" w:rsidP="005E2E0D">
      <w:pPr>
        <w:jc w:val="both"/>
        <w:rPr>
          <w:rFonts w:ascii="Avenir Next LT Pro" w:hAnsi="Avenir Next LT Pro"/>
        </w:rPr>
      </w:pPr>
      <w:r>
        <w:rPr>
          <w:rFonts w:ascii="Avenir Next LT Pro" w:hAnsi="Avenir Next LT Pro"/>
        </w:rPr>
        <w:t>Insgesamt ergibt sich eine klare Empfehlung zur Photovoltaik</w:t>
      </w:r>
      <w:r w:rsidR="0004019E">
        <w:rPr>
          <w:rFonts w:ascii="Avenir Next LT Pro" w:hAnsi="Avenir Next LT Pro"/>
        </w:rPr>
        <w:t>,</w:t>
      </w:r>
      <w:r>
        <w:rPr>
          <w:rFonts w:ascii="Avenir Next LT Pro" w:hAnsi="Avenir Next LT Pro"/>
        </w:rPr>
        <w:t xml:space="preserve"> auch aufgrund der </w:t>
      </w:r>
      <w:r w:rsidR="0004019E">
        <w:rPr>
          <w:rFonts w:ascii="Avenir Next LT Pro" w:hAnsi="Avenir Next LT Pro"/>
        </w:rPr>
        <w:t>guten meteorologischen Eins</w:t>
      </w:r>
      <w:r w:rsidR="00E3050E">
        <w:rPr>
          <w:rFonts w:ascii="Avenir Next LT Pro" w:hAnsi="Avenir Next LT Pro"/>
        </w:rPr>
        <w:t>trahlungswerte am</w:t>
      </w:r>
      <w:r>
        <w:rPr>
          <w:rFonts w:ascii="Avenir Next LT Pro" w:hAnsi="Avenir Next LT Pro"/>
        </w:rPr>
        <w:t xml:space="preserve"> Standort München.</w:t>
      </w:r>
    </w:p>
    <w:p w14:paraId="52DAEE13" w14:textId="489E0C2E" w:rsidR="00D30C9C" w:rsidRDefault="00DA681D" w:rsidP="00DA681D">
      <w:pPr>
        <w:spacing w:after="120"/>
        <w:jc w:val="both"/>
        <w:rPr>
          <w:rFonts w:ascii="Avenir Next LT Pro" w:hAnsi="Avenir Next LT Pro"/>
        </w:rPr>
      </w:pPr>
      <w:r>
        <w:rPr>
          <w:rFonts w:ascii="Avenir Next LT Pro" w:hAnsi="Avenir Next LT Pro"/>
          <w:noProof/>
        </w:rPr>
        <w:drawing>
          <wp:inline distT="0" distB="0" distL="0" distR="0" wp14:anchorId="5034D09F" wp14:editId="72EC3139">
            <wp:extent cx="2876550" cy="2776904"/>
            <wp:effectExtent l="0" t="0" r="0" b="4445"/>
            <wp:docPr id="110350692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1436" cy="2791274"/>
                    </a:xfrm>
                    <a:prstGeom prst="rect">
                      <a:avLst/>
                    </a:prstGeom>
                    <a:noFill/>
                  </pic:spPr>
                </pic:pic>
              </a:graphicData>
            </a:graphic>
          </wp:inline>
        </w:drawing>
      </w:r>
    </w:p>
    <w:p w14:paraId="4E79097A" w14:textId="7DA6C0A3" w:rsidR="00D30C9C" w:rsidRPr="00D30C9C" w:rsidRDefault="00D30C9C" w:rsidP="005E2E0D">
      <w:pPr>
        <w:jc w:val="both"/>
        <w:rPr>
          <w:rFonts w:ascii="Avenir Next LT Pro" w:hAnsi="Avenir Next LT Pro"/>
          <w:sz w:val="20"/>
          <w:szCs w:val="20"/>
        </w:rPr>
      </w:pPr>
      <w:r w:rsidRPr="00D30C9C">
        <w:rPr>
          <w:rFonts w:ascii="Avenir Next LT Pro" w:hAnsi="Avenir Next LT Pro"/>
          <w:sz w:val="20"/>
          <w:szCs w:val="20"/>
        </w:rPr>
        <w:t>Bild 1: Ergebnisse PV-Potenzial</w:t>
      </w:r>
    </w:p>
    <w:p w14:paraId="2414FFFF" w14:textId="6A3141B1" w:rsidR="009E69C7" w:rsidRDefault="009E69C7" w:rsidP="005E2E0D">
      <w:pPr>
        <w:spacing w:after="60"/>
        <w:jc w:val="both"/>
        <w:rPr>
          <w:rFonts w:ascii="Avenir Next LT Pro" w:hAnsi="Avenir Next LT Pro"/>
          <w:u w:val="single"/>
        </w:rPr>
      </w:pPr>
      <w:r>
        <w:rPr>
          <w:rFonts w:ascii="Avenir Next LT Pro" w:hAnsi="Avenir Next LT Pro"/>
          <w:u w:val="single"/>
        </w:rPr>
        <w:t>Heizungs</w:t>
      </w:r>
      <w:r w:rsidR="00F52B4E">
        <w:rPr>
          <w:rFonts w:ascii="Avenir Next LT Pro" w:hAnsi="Avenir Next LT Pro"/>
          <w:u w:val="single"/>
        </w:rPr>
        <w:t>wechsel</w:t>
      </w:r>
    </w:p>
    <w:p w14:paraId="0FE7E3D9" w14:textId="6AE63B95" w:rsidR="00E759C3" w:rsidRDefault="001E3EF4" w:rsidP="005E2E0D">
      <w:pPr>
        <w:spacing w:after="60"/>
        <w:jc w:val="both"/>
        <w:rPr>
          <w:rFonts w:ascii="Avenir Next LT Pro" w:hAnsi="Avenir Next LT Pro"/>
        </w:rPr>
      </w:pPr>
      <w:r w:rsidRPr="001E3EF4">
        <w:rPr>
          <w:rFonts w:ascii="Avenir Next LT Pro" w:hAnsi="Avenir Next LT Pro"/>
        </w:rPr>
        <w:t xml:space="preserve">Für </w:t>
      </w:r>
      <w:r>
        <w:rPr>
          <w:rFonts w:ascii="Avenir Next LT Pro" w:hAnsi="Avenir Next LT Pro"/>
        </w:rPr>
        <w:t xml:space="preserve">6 der </w:t>
      </w:r>
      <w:r w:rsidRPr="001E3EF4">
        <w:rPr>
          <w:rFonts w:ascii="Avenir Next LT Pro" w:hAnsi="Avenir Next LT Pro"/>
        </w:rPr>
        <w:t xml:space="preserve">13 Standorte </w:t>
      </w:r>
      <w:r>
        <w:rPr>
          <w:rFonts w:ascii="Avenir Next LT Pro" w:hAnsi="Avenir Next LT Pro"/>
        </w:rPr>
        <w:t>wurde ei</w:t>
      </w:r>
      <w:r w:rsidR="004C6D1C">
        <w:rPr>
          <w:rFonts w:ascii="Avenir Next LT Pro" w:hAnsi="Avenir Next LT Pro"/>
        </w:rPr>
        <w:t xml:space="preserve">n </w:t>
      </w:r>
      <w:r w:rsidR="00E759C3">
        <w:rPr>
          <w:rFonts w:ascii="Avenir Next LT Pro" w:hAnsi="Avenir Next LT Pro"/>
        </w:rPr>
        <w:t>Wechsel</w:t>
      </w:r>
      <w:r>
        <w:rPr>
          <w:rFonts w:ascii="Avenir Next LT Pro" w:hAnsi="Avenir Next LT Pro"/>
        </w:rPr>
        <w:t xml:space="preserve"> zur Fernwärme, für weitere 6 Standorte </w:t>
      </w:r>
      <w:r w:rsidR="008752FC">
        <w:rPr>
          <w:rFonts w:ascii="Avenir Next LT Pro" w:hAnsi="Avenir Next LT Pro"/>
        </w:rPr>
        <w:t>ein</w:t>
      </w:r>
      <w:r>
        <w:rPr>
          <w:rFonts w:ascii="Avenir Next LT Pro" w:hAnsi="Avenir Next LT Pro"/>
        </w:rPr>
        <w:t xml:space="preserve"> Wechsel </w:t>
      </w:r>
      <w:r w:rsidR="00E759C3">
        <w:rPr>
          <w:rFonts w:ascii="Avenir Next LT Pro" w:hAnsi="Avenir Next LT Pro"/>
        </w:rPr>
        <w:t>zur</w:t>
      </w:r>
      <w:r>
        <w:rPr>
          <w:rFonts w:ascii="Avenir Next LT Pro" w:hAnsi="Avenir Next LT Pro"/>
        </w:rPr>
        <w:t xml:space="preserve"> Wärmepumpe empf</w:t>
      </w:r>
      <w:r w:rsidR="00E759C3">
        <w:rPr>
          <w:rFonts w:ascii="Avenir Next LT Pro" w:hAnsi="Avenir Next LT Pro"/>
        </w:rPr>
        <w:t>o</w:t>
      </w:r>
      <w:r>
        <w:rPr>
          <w:rFonts w:ascii="Avenir Next LT Pro" w:hAnsi="Avenir Next LT Pro"/>
        </w:rPr>
        <w:t>hlen</w:t>
      </w:r>
      <w:r w:rsidR="00E759C3">
        <w:rPr>
          <w:rFonts w:ascii="Avenir Next LT Pro" w:hAnsi="Avenir Next LT Pro"/>
        </w:rPr>
        <w:t xml:space="preserve">. Lediglich für </w:t>
      </w:r>
      <w:r w:rsidR="008752FC">
        <w:rPr>
          <w:rFonts w:ascii="Avenir Next LT Pro" w:hAnsi="Avenir Next LT Pro"/>
        </w:rPr>
        <w:t>einen S</w:t>
      </w:r>
      <w:r w:rsidR="00E759C3">
        <w:rPr>
          <w:rFonts w:ascii="Avenir Next LT Pro" w:hAnsi="Avenir Next LT Pro"/>
        </w:rPr>
        <w:t xml:space="preserve">tandort konnte aufgrund der Nicht-Verfügbarkeit von Fernwärme und der schlechten energetischen Güte des denkmalgeschützten Gebäudes keine Empfehlung zum Tausch abgegeben werden. </w:t>
      </w:r>
    </w:p>
    <w:p w14:paraId="65AB7245" w14:textId="0A314DB0" w:rsidR="00E759C3" w:rsidRDefault="00E759C3" w:rsidP="005E2E0D">
      <w:pPr>
        <w:spacing w:after="60"/>
        <w:jc w:val="both"/>
        <w:rPr>
          <w:rFonts w:ascii="Avenir Next LT Pro" w:hAnsi="Avenir Next LT Pro"/>
        </w:rPr>
      </w:pPr>
      <w:r>
        <w:rPr>
          <w:rFonts w:ascii="Avenir Next LT Pro" w:hAnsi="Avenir Next LT Pro"/>
        </w:rPr>
        <w:t>In der Betrachtung A (freiwilliger Heizungst</w:t>
      </w:r>
      <w:r w:rsidR="00E3050E">
        <w:rPr>
          <w:rFonts w:ascii="Avenir Next LT Pro" w:hAnsi="Avenir Next LT Pro"/>
        </w:rPr>
        <w:t>au</w:t>
      </w:r>
      <w:r>
        <w:rPr>
          <w:rFonts w:ascii="Avenir Next LT Pro" w:hAnsi="Avenir Next LT Pro"/>
        </w:rPr>
        <w:t>sch) erreicht die Fernwärme keine, die Wärmepumpe nur in manchen Fällen akzeptable Amortisationszeiten. Ursache dafür ist der aktuell noch geringe Gas- und CO</w:t>
      </w:r>
      <w:r w:rsidRPr="008752FC">
        <w:rPr>
          <w:rFonts w:ascii="Avenir Next LT Pro" w:hAnsi="Avenir Next LT Pro"/>
          <w:vertAlign w:val="subscript"/>
        </w:rPr>
        <w:t>2</w:t>
      </w:r>
      <w:r>
        <w:rPr>
          <w:rFonts w:ascii="Avenir Next LT Pro" w:hAnsi="Avenir Next LT Pro"/>
        </w:rPr>
        <w:t>-Preis.</w:t>
      </w:r>
    </w:p>
    <w:p w14:paraId="753FCD95" w14:textId="35F5919B" w:rsidR="00E759C3" w:rsidRDefault="00E759C3" w:rsidP="00E759C3">
      <w:pPr>
        <w:jc w:val="both"/>
        <w:rPr>
          <w:rFonts w:ascii="Avenir Next LT Pro" w:hAnsi="Avenir Next LT Pro"/>
        </w:rPr>
      </w:pPr>
      <w:r>
        <w:rPr>
          <w:rFonts w:ascii="Avenir Next LT Pro" w:hAnsi="Avenir Next LT Pro"/>
        </w:rPr>
        <w:t xml:space="preserve">In der Betrachtung B (notwendiger Heizungstausch) erreichen sowohl Fernwärme als auch Wärmepumpe in </w:t>
      </w:r>
      <w:r w:rsidR="00AE2F94">
        <w:rPr>
          <w:rFonts w:ascii="Avenir Next LT Pro" w:hAnsi="Avenir Next LT Pro"/>
        </w:rPr>
        <w:t>a</w:t>
      </w:r>
      <w:r>
        <w:rPr>
          <w:rFonts w:ascii="Avenir Next LT Pro" w:hAnsi="Avenir Next LT Pro"/>
        </w:rPr>
        <w:t>llen Fällen eine jährliche Gesamt-Kosteneinsparung und sind damit wirtschaftlich zu empfehlen. Ursache dafür sind die perspektiv steigenden Gaspreise respektive die hohe Effizienz (</w:t>
      </w:r>
      <w:r w:rsidR="008752FC">
        <w:rPr>
          <w:rFonts w:ascii="Avenir Next LT Pro" w:hAnsi="Avenir Next LT Pro"/>
        </w:rPr>
        <w:t xml:space="preserve">bzw. </w:t>
      </w:r>
      <w:r>
        <w:rPr>
          <w:rFonts w:ascii="Avenir Next LT Pro" w:hAnsi="Avenir Next LT Pro"/>
        </w:rPr>
        <w:t xml:space="preserve">Jahresarbeitszahl) der Wärmepumpe. </w:t>
      </w:r>
    </w:p>
    <w:p w14:paraId="29E0855A" w14:textId="1DE0565E" w:rsidR="00D30C9C" w:rsidRDefault="00DA681D" w:rsidP="00FB2C24">
      <w:pPr>
        <w:spacing w:after="60"/>
        <w:jc w:val="both"/>
        <w:rPr>
          <w:rFonts w:ascii="Avenir Next LT Pro" w:hAnsi="Avenir Next LT Pro"/>
        </w:rPr>
      </w:pPr>
      <w:r>
        <w:rPr>
          <w:rFonts w:ascii="Avenir Next LT Pro" w:hAnsi="Avenir Next LT Pro"/>
          <w:noProof/>
        </w:rPr>
        <w:lastRenderedPageBreak/>
        <w:drawing>
          <wp:inline distT="0" distB="0" distL="0" distR="0" wp14:anchorId="3D5DC01E" wp14:editId="645493FB">
            <wp:extent cx="2890791" cy="1925689"/>
            <wp:effectExtent l="0" t="0" r="5080" b="0"/>
            <wp:docPr id="168215784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07663" cy="1936928"/>
                    </a:xfrm>
                    <a:prstGeom prst="rect">
                      <a:avLst/>
                    </a:prstGeom>
                    <a:noFill/>
                  </pic:spPr>
                </pic:pic>
              </a:graphicData>
            </a:graphic>
          </wp:inline>
        </w:drawing>
      </w:r>
    </w:p>
    <w:p w14:paraId="14D0B467" w14:textId="37166BEE" w:rsidR="00D30C9C" w:rsidRDefault="00D30C9C" w:rsidP="00E759C3">
      <w:pPr>
        <w:jc w:val="both"/>
        <w:rPr>
          <w:rFonts w:ascii="Avenir Next LT Pro" w:hAnsi="Avenir Next LT Pro"/>
          <w:sz w:val="20"/>
          <w:szCs w:val="20"/>
        </w:rPr>
      </w:pPr>
      <w:r w:rsidRPr="00D30C9C">
        <w:rPr>
          <w:rFonts w:ascii="Avenir Next LT Pro" w:hAnsi="Avenir Next LT Pro"/>
          <w:sz w:val="20"/>
          <w:szCs w:val="20"/>
        </w:rPr>
        <w:t>Bild 2:</w:t>
      </w:r>
      <w:r w:rsidR="00FB2C24">
        <w:rPr>
          <w:rFonts w:ascii="Avenir Next LT Pro" w:hAnsi="Avenir Next LT Pro"/>
          <w:sz w:val="20"/>
          <w:szCs w:val="20"/>
        </w:rPr>
        <w:t xml:space="preserve"> Exemplarisches </w:t>
      </w:r>
      <w:r w:rsidRPr="00D30C9C">
        <w:rPr>
          <w:rFonts w:ascii="Avenir Next LT Pro" w:hAnsi="Avenir Next LT Pro"/>
          <w:sz w:val="20"/>
          <w:szCs w:val="20"/>
        </w:rPr>
        <w:t>Ergebnis</w:t>
      </w:r>
      <w:r w:rsidR="00FB2C24">
        <w:rPr>
          <w:rFonts w:ascii="Avenir Next LT Pro" w:hAnsi="Avenir Next LT Pro"/>
          <w:sz w:val="20"/>
          <w:szCs w:val="20"/>
        </w:rPr>
        <w:t xml:space="preserve"> </w:t>
      </w:r>
      <w:r w:rsidRPr="00D30C9C">
        <w:rPr>
          <w:rFonts w:ascii="Avenir Next LT Pro" w:hAnsi="Avenir Next LT Pro"/>
          <w:sz w:val="20"/>
          <w:szCs w:val="20"/>
        </w:rPr>
        <w:t>zur Studie Heizungswechsel</w:t>
      </w:r>
      <w:r w:rsidR="007C5C2F">
        <w:rPr>
          <w:rFonts w:ascii="Avenir Next LT Pro" w:hAnsi="Avenir Next LT Pro"/>
          <w:sz w:val="20"/>
          <w:szCs w:val="20"/>
        </w:rPr>
        <w:t xml:space="preserve"> (Betrachtung B)</w:t>
      </w:r>
    </w:p>
    <w:p w14:paraId="7A1A9956" w14:textId="28813FB2" w:rsidR="009E69C7" w:rsidRDefault="009E69C7" w:rsidP="005E2E0D">
      <w:pPr>
        <w:spacing w:after="60"/>
        <w:rPr>
          <w:rFonts w:ascii="Avenir Next LT Pro" w:hAnsi="Avenir Next LT Pro"/>
          <w:u w:val="single"/>
        </w:rPr>
      </w:pPr>
      <w:r>
        <w:rPr>
          <w:rFonts w:ascii="Avenir Next LT Pro" w:hAnsi="Avenir Next LT Pro"/>
          <w:u w:val="single"/>
        </w:rPr>
        <w:t>Gebäudesanierung</w:t>
      </w:r>
    </w:p>
    <w:p w14:paraId="7FBCC588" w14:textId="6A1F7A55" w:rsidR="009E69C7" w:rsidRDefault="00AE2F94" w:rsidP="005E2E0D">
      <w:pPr>
        <w:spacing w:after="60"/>
        <w:jc w:val="both"/>
        <w:rPr>
          <w:rFonts w:ascii="Avenir Next LT Pro" w:hAnsi="Avenir Next LT Pro"/>
        </w:rPr>
      </w:pPr>
      <w:r w:rsidRPr="00AE2F94">
        <w:rPr>
          <w:rFonts w:ascii="Avenir Next LT Pro" w:hAnsi="Avenir Next LT Pro"/>
        </w:rPr>
        <w:t xml:space="preserve">Generell wurden 14 der 26 Gebäude als sanierungsbedürftig eingestuft. </w:t>
      </w:r>
      <w:r>
        <w:rPr>
          <w:rFonts w:ascii="Avenir Next LT Pro" w:hAnsi="Avenir Next LT Pro"/>
        </w:rPr>
        <w:t>Dabei kann in 6 Fällen durch ein entsprechendes Sanierungspaket die Sanierungsstufe „Effizienzgebäude 55“ erreicht werden. In einem Fall ist sogar die Stufe „Effizienzgebäude 40“ erzielbar. Der Vorteil beim Erreichen einer S</w:t>
      </w:r>
      <w:r w:rsidR="00427BCE">
        <w:rPr>
          <w:rFonts w:ascii="Avenir Next LT Pro" w:hAnsi="Avenir Next LT Pro"/>
        </w:rPr>
        <w:t>a</w:t>
      </w:r>
      <w:r>
        <w:rPr>
          <w:rFonts w:ascii="Avenir Next LT Pro" w:hAnsi="Avenir Next LT Pro"/>
        </w:rPr>
        <w:t>nierungsstufe gegenüber Einzelmaßnahmen liegt insbesondere in der höheren staatlichen Förderung.</w:t>
      </w:r>
    </w:p>
    <w:p w14:paraId="68238E38" w14:textId="01243460" w:rsidR="00D30C9C" w:rsidRDefault="00800AD7" w:rsidP="00FB2C24">
      <w:pPr>
        <w:spacing w:after="60"/>
        <w:jc w:val="both"/>
        <w:rPr>
          <w:rFonts w:ascii="Avenir Next LT Pro" w:hAnsi="Avenir Next LT Pro"/>
        </w:rPr>
      </w:pPr>
      <w:r>
        <w:rPr>
          <w:rFonts w:ascii="Avenir Next LT Pro" w:hAnsi="Avenir Next LT Pro"/>
          <w:noProof/>
        </w:rPr>
        <w:drawing>
          <wp:inline distT="0" distB="0" distL="0" distR="0" wp14:anchorId="395E1CBF" wp14:editId="688FA9DD">
            <wp:extent cx="2836177" cy="2809875"/>
            <wp:effectExtent l="0" t="0" r="2540" b="0"/>
            <wp:docPr id="207883185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6406" cy="2820009"/>
                    </a:xfrm>
                    <a:prstGeom prst="rect">
                      <a:avLst/>
                    </a:prstGeom>
                    <a:noFill/>
                  </pic:spPr>
                </pic:pic>
              </a:graphicData>
            </a:graphic>
          </wp:inline>
        </w:drawing>
      </w:r>
    </w:p>
    <w:p w14:paraId="6FA464E5" w14:textId="6DA24158" w:rsidR="00D30C9C" w:rsidRPr="00D30C9C" w:rsidRDefault="00D30C9C" w:rsidP="00AE2F94">
      <w:pPr>
        <w:jc w:val="both"/>
        <w:rPr>
          <w:rFonts w:ascii="Avenir Next LT Pro" w:hAnsi="Avenir Next LT Pro"/>
          <w:sz w:val="20"/>
          <w:szCs w:val="20"/>
        </w:rPr>
      </w:pPr>
      <w:r w:rsidRPr="00D30C9C">
        <w:rPr>
          <w:rFonts w:ascii="Avenir Next LT Pro" w:hAnsi="Avenir Next LT Pro"/>
          <w:sz w:val="20"/>
          <w:szCs w:val="20"/>
        </w:rPr>
        <w:t>Bild 3: Ergebnisse der Gebäudesanierung</w:t>
      </w:r>
    </w:p>
    <w:p w14:paraId="13AFE6DB" w14:textId="77777777" w:rsidR="00800AD7" w:rsidRDefault="00800AD7" w:rsidP="00800AD7">
      <w:pPr>
        <w:jc w:val="both"/>
        <w:rPr>
          <w:rFonts w:ascii="Avenir Next LT Pro" w:hAnsi="Avenir Next LT Pro"/>
        </w:rPr>
      </w:pPr>
      <w:r>
        <w:rPr>
          <w:rFonts w:ascii="Avenir Next LT Pro" w:hAnsi="Avenir Next LT Pro"/>
        </w:rPr>
        <w:t xml:space="preserve">In allen Fällen wurden nur Sanierungsmaßnahmen mit Amortisationszeiten &lt;15 Jahren empfohlen. In vielen Fällen werden aber auch Amortisationszeiten deutlich unter 10 Jahren erzielt. Die am häufigsten </w:t>
      </w:r>
      <w:r>
        <w:rPr>
          <w:rFonts w:ascii="Avenir Next LT Pro" w:hAnsi="Avenir Next LT Pro"/>
        </w:rPr>
        <w:t>empfohlenen Maßnahmen sind Fenstertausch sowie Dämmung von Außenwand Kellerdecke.</w:t>
      </w:r>
    </w:p>
    <w:p w14:paraId="4BED38C4" w14:textId="181D294B" w:rsidR="00AE2F94" w:rsidRDefault="00AE2F94" w:rsidP="005E2E0D">
      <w:pPr>
        <w:spacing w:after="60"/>
        <w:rPr>
          <w:rFonts w:ascii="Avenir Next LT Pro" w:hAnsi="Avenir Next LT Pro"/>
          <w:u w:val="single"/>
        </w:rPr>
      </w:pPr>
      <w:r>
        <w:rPr>
          <w:rFonts w:ascii="Avenir Next LT Pro" w:hAnsi="Avenir Next LT Pro"/>
          <w:u w:val="single"/>
        </w:rPr>
        <w:t>Energiesparma</w:t>
      </w:r>
      <w:r w:rsidR="00427BCE">
        <w:rPr>
          <w:rFonts w:ascii="Avenir Next LT Pro" w:hAnsi="Avenir Next LT Pro"/>
          <w:u w:val="single"/>
        </w:rPr>
        <w:t>ßn</w:t>
      </w:r>
      <w:r>
        <w:rPr>
          <w:rFonts w:ascii="Avenir Next LT Pro" w:hAnsi="Avenir Next LT Pro"/>
          <w:u w:val="single"/>
        </w:rPr>
        <w:t>ahmen</w:t>
      </w:r>
    </w:p>
    <w:p w14:paraId="35DAA08B" w14:textId="76DE677B" w:rsidR="00AE2F94" w:rsidRPr="00AE2F94" w:rsidRDefault="00AE2F94" w:rsidP="00AE2F94">
      <w:pPr>
        <w:jc w:val="both"/>
        <w:rPr>
          <w:rFonts w:ascii="Avenir Next LT Pro" w:hAnsi="Avenir Next LT Pro"/>
        </w:rPr>
      </w:pPr>
      <w:r>
        <w:rPr>
          <w:rFonts w:ascii="Avenir Next LT Pro" w:hAnsi="Avenir Next LT Pro"/>
        </w:rPr>
        <w:t xml:space="preserve">Bei den Energieeinsparmaßnahmen wurden im Wesentlichen Maßnahmen aufgriffen, welche im Rahmen von Energieaudits schon empfohlen wurden. Hervorzuheben ist hier der flächendeckende Einsatz von LED-Beleuchtung, </w:t>
      </w:r>
      <w:r w:rsidR="008752FC">
        <w:rPr>
          <w:rFonts w:ascii="Avenir Next LT Pro" w:hAnsi="Avenir Next LT Pro"/>
        </w:rPr>
        <w:t>welcher</w:t>
      </w:r>
      <w:r>
        <w:rPr>
          <w:rFonts w:ascii="Avenir Next LT Pro" w:hAnsi="Avenir Next LT Pro"/>
        </w:rPr>
        <w:t xml:space="preserve"> sich in der Regel als hoch wirtschaftlich zeigt.</w:t>
      </w:r>
    </w:p>
    <w:p w14:paraId="6A6A2925" w14:textId="40CF6795" w:rsidR="009E69C7" w:rsidRDefault="009E69C7" w:rsidP="00FB2C24">
      <w:pPr>
        <w:spacing w:after="60"/>
        <w:jc w:val="both"/>
        <w:rPr>
          <w:rFonts w:ascii="Avenir Next LT Pro" w:hAnsi="Avenir Next LT Pro"/>
          <w:u w:val="single"/>
        </w:rPr>
      </w:pPr>
      <w:r>
        <w:rPr>
          <w:rFonts w:ascii="Avenir Next LT Pro" w:hAnsi="Avenir Next LT Pro"/>
          <w:u w:val="single"/>
        </w:rPr>
        <w:t>Heizungsoptimierung</w:t>
      </w:r>
    </w:p>
    <w:p w14:paraId="443FCFA0" w14:textId="0A10036F" w:rsidR="00AE2F94" w:rsidRDefault="00C26CD0" w:rsidP="00FB2C24">
      <w:pPr>
        <w:jc w:val="both"/>
        <w:rPr>
          <w:rFonts w:ascii="Avenir Next LT Pro" w:hAnsi="Avenir Next LT Pro"/>
        </w:rPr>
      </w:pPr>
      <w:r w:rsidRPr="00C26CD0">
        <w:rPr>
          <w:rFonts w:ascii="Avenir Next LT Pro" w:hAnsi="Avenir Next LT Pro"/>
        </w:rPr>
        <w:t>Typische Maßnahmen zur Heizungsopt</w:t>
      </w:r>
      <w:r>
        <w:rPr>
          <w:rFonts w:ascii="Avenir Next LT Pro" w:hAnsi="Avenir Next LT Pro"/>
        </w:rPr>
        <w:t>i</w:t>
      </w:r>
      <w:r w:rsidRPr="00C26CD0">
        <w:rPr>
          <w:rFonts w:ascii="Avenir Next LT Pro" w:hAnsi="Avenir Next LT Pro"/>
        </w:rPr>
        <w:t>mierung sind die Durchführung eines hydr</w:t>
      </w:r>
      <w:r>
        <w:rPr>
          <w:rFonts w:ascii="Avenir Next LT Pro" w:hAnsi="Avenir Next LT Pro"/>
        </w:rPr>
        <w:t>a</w:t>
      </w:r>
      <w:r w:rsidRPr="00C26CD0">
        <w:rPr>
          <w:rFonts w:ascii="Avenir Next LT Pro" w:hAnsi="Avenir Next LT Pro"/>
        </w:rPr>
        <w:t>ul</w:t>
      </w:r>
      <w:r>
        <w:rPr>
          <w:rFonts w:ascii="Avenir Next LT Pro" w:hAnsi="Avenir Next LT Pro"/>
        </w:rPr>
        <w:t>i</w:t>
      </w:r>
      <w:r w:rsidRPr="00C26CD0">
        <w:rPr>
          <w:rFonts w:ascii="Avenir Next LT Pro" w:hAnsi="Avenir Next LT Pro"/>
        </w:rPr>
        <w:t xml:space="preserve">schen </w:t>
      </w:r>
      <w:r>
        <w:rPr>
          <w:rFonts w:ascii="Avenir Next LT Pro" w:hAnsi="Avenir Next LT Pro"/>
        </w:rPr>
        <w:t>A</w:t>
      </w:r>
      <w:r w:rsidRPr="00C26CD0">
        <w:rPr>
          <w:rFonts w:ascii="Avenir Next LT Pro" w:hAnsi="Avenir Next LT Pro"/>
        </w:rPr>
        <w:t xml:space="preserve">bgleichs, der </w:t>
      </w:r>
      <w:r>
        <w:rPr>
          <w:rFonts w:ascii="Avenir Next LT Pro" w:hAnsi="Avenir Next LT Pro"/>
        </w:rPr>
        <w:t>A</w:t>
      </w:r>
      <w:r w:rsidRPr="00C26CD0">
        <w:rPr>
          <w:rFonts w:ascii="Avenir Next LT Pro" w:hAnsi="Avenir Next LT Pro"/>
        </w:rPr>
        <w:t>ust</w:t>
      </w:r>
      <w:r>
        <w:rPr>
          <w:rFonts w:ascii="Avenir Next LT Pro" w:hAnsi="Avenir Next LT Pro"/>
        </w:rPr>
        <w:t>a</w:t>
      </w:r>
      <w:r w:rsidRPr="00C26CD0">
        <w:rPr>
          <w:rFonts w:ascii="Avenir Next LT Pro" w:hAnsi="Avenir Next LT Pro"/>
        </w:rPr>
        <w:t>usch von Thermost</w:t>
      </w:r>
      <w:r>
        <w:rPr>
          <w:rFonts w:ascii="Avenir Next LT Pro" w:hAnsi="Avenir Next LT Pro"/>
        </w:rPr>
        <w:t>a</w:t>
      </w:r>
      <w:r w:rsidRPr="00C26CD0">
        <w:rPr>
          <w:rFonts w:ascii="Avenir Next LT Pro" w:hAnsi="Avenir Next LT Pro"/>
        </w:rPr>
        <w:t>ten oder die Dämmung von Heizungsrohren.</w:t>
      </w:r>
      <w:r>
        <w:rPr>
          <w:rFonts w:ascii="Avenir Next LT Pro" w:hAnsi="Avenir Next LT Pro"/>
        </w:rPr>
        <w:t xml:space="preserve"> Im Vergleich zum Heizungstausch handelt es sich dabei </w:t>
      </w:r>
      <w:r w:rsidR="00800AD7">
        <w:rPr>
          <w:rFonts w:ascii="Avenir Next LT Pro" w:hAnsi="Avenir Next LT Pro"/>
        </w:rPr>
        <w:t xml:space="preserve">meistens </w:t>
      </w:r>
      <w:r>
        <w:rPr>
          <w:rFonts w:ascii="Avenir Next LT Pro" w:hAnsi="Avenir Next LT Pro"/>
        </w:rPr>
        <w:t>um ergänzende und in ihrer Wirkung vergleichsweise kleine Maßnahmen.</w:t>
      </w:r>
      <w:r w:rsidR="00800AD7">
        <w:rPr>
          <w:rFonts w:ascii="Avenir Next LT Pro" w:hAnsi="Avenir Next LT Pro"/>
        </w:rPr>
        <w:t xml:space="preserve"> Allerdings können im negativen Sinne z.</w:t>
      </w:r>
      <w:r w:rsidR="00BC012E">
        <w:rPr>
          <w:rFonts w:ascii="Avenir Next LT Pro" w:hAnsi="Avenir Next LT Pro"/>
        </w:rPr>
        <w:t> </w:t>
      </w:r>
      <w:r w:rsidR="00800AD7">
        <w:rPr>
          <w:rFonts w:ascii="Avenir Next LT Pro" w:hAnsi="Avenir Next LT Pro"/>
        </w:rPr>
        <w:t>B. durch Fehleinstellungen von raumlufttechnischen Anlagen mit Kühlung erhebliche Kosten en</w:t>
      </w:r>
      <w:r w:rsidR="00BC012E">
        <w:rPr>
          <w:rFonts w:ascii="Avenir Next LT Pro" w:hAnsi="Avenir Next LT Pro"/>
        </w:rPr>
        <w:t>t</w:t>
      </w:r>
      <w:r w:rsidR="00800AD7">
        <w:rPr>
          <w:rFonts w:ascii="Avenir Next LT Pro" w:hAnsi="Avenir Next LT Pro"/>
        </w:rPr>
        <w:t>stehen. Hier ist unbedingt auf fachgerechte Wa</w:t>
      </w:r>
      <w:r w:rsidR="00BC012E">
        <w:rPr>
          <w:rFonts w:ascii="Avenir Next LT Pro" w:hAnsi="Avenir Next LT Pro"/>
        </w:rPr>
        <w:t>r</w:t>
      </w:r>
      <w:r w:rsidR="00800AD7">
        <w:rPr>
          <w:rFonts w:ascii="Avenir Next LT Pro" w:hAnsi="Avenir Next LT Pro"/>
        </w:rPr>
        <w:t>tung und Bedienung dieser Anlagen zu achten.</w:t>
      </w:r>
    </w:p>
    <w:p w14:paraId="35A7A12D" w14:textId="3AE39407" w:rsidR="009E69C7" w:rsidRDefault="009E69C7" w:rsidP="00FB2C24">
      <w:pPr>
        <w:spacing w:after="60"/>
        <w:jc w:val="both"/>
        <w:rPr>
          <w:rFonts w:ascii="Avenir Next LT Pro" w:hAnsi="Avenir Next LT Pro"/>
          <w:u w:val="single"/>
        </w:rPr>
      </w:pPr>
      <w:r>
        <w:rPr>
          <w:rFonts w:ascii="Avenir Next LT Pro" w:hAnsi="Avenir Next LT Pro"/>
          <w:u w:val="single"/>
        </w:rPr>
        <w:t>Gebäudeautomation</w:t>
      </w:r>
    </w:p>
    <w:p w14:paraId="2376E4B4" w14:textId="4572212D" w:rsidR="00C26CD0" w:rsidRDefault="00C26CD0" w:rsidP="00FB2C24">
      <w:pPr>
        <w:jc w:val="both"/>
        <w:rPr>
          <w:rFonts w:ascii="Avenir Next LT Pro" w:hAnsi="Avenir Next LT Pro"/>
        </w:rPr>
      </w:pPr>
      <w:r w:rsidRPr="00C26CD0">
        <w:rPr>
          <w:rFonts w:ascii="Avenir Next LT Pro" w:hAnsi="Avenir Next LT Pro"/>
        </w:rPr>
        <w:t>Die Gebäudeautomation hat vor allem in großen Gebäuden und in Kombination mit Photovolt</w:t>
      </w:r>
      <w:r>
        <w:rPr>
          <w:rFonts w:ascii="Avenir Next LT Pro" w:hAnsi="Avenir Next LT Pro"/>
        </w:rPr>
        <w:t>a</w:t>
      </w:r>
      <w:r w:rsidRPr="00C26CD0">
        <w:rPr>
          <w:rFonts w:ascii="Avenir Next LT Pro" w:hAnsi="Avenir Next LT Pro"/>
        </w:rPr>
        <w:t xml:space="preserve">ik und </w:t>
      </w:r>
      <w:r>
        <w:rPr>
          <w:rFonts w:ascii="Avenir Next LT Pro" w:hAnsi="Avenir Next LT Pro"/>
        </w:rPr>
        <w:t>Stroms</w:t>
      </w:r>
      <w:r w:rsidRPr="00C26CD0">
        <w:rPr>
          <w:rFonts w:ascii="Avenir Next LT Pro" w:hAnsi="Avenir Next LT Pro"/>
        </w:rPr>
        <w:t>peicher</w:t>
      </w:r>
      <w:r>
        <w:rPr>
          <w:rFonts w:ascii="Avenir Next LT Pro" w:hAnsi="Avenir Next LT Pro"/>
        </w:rPr>
        <w:t xml:space="preserve"> </w:t>
      </w:r>
      <w:r w:rsidRPr="00C26CD0">
        <w:rPr>
          <w:rFonts w:ascii="Avenir Next LT Pro" w:hAnsi="Avenir Next LT Pro"/>
        </w:rPr>
        <w:t xml:space="preserve">zunehmende Bedeutung. </w:t>
      </w:r>
      <w:r w:rsidR="00FC69E4" w:rsidRPr="00C26CD0">
        <w:rPr>
          <w:rFonts w:ascii="Avenir Next LT Pro" w:hAnsi="Avenir Next LT Pro"/>
        </w:rPr>
        <w:t>Dabei</w:t>
      </w:r>
      <w:r w:rsidR="00FC69E4">
        <w:rPr>
          <w:rFonts w:ascii="Avenir Next LT Pro" w:hAnsi="Avenir Next LT Pro"/>
        </w:rPr>
        <w:t xml:space="preserve"> </w:t>
      </w:r>
      <w:r w:rsidR="00FC69E4" w:rsidRPr="00C26CD0">
        <w:rPr>
          <w:rFonts w:ascii="Avenir Next LT Pro" w:hAnsi="Avenir Next LT Pro"/>
        </w:rPr>
        <w:t>haben</w:t>
      </w:r>
      <w:r w:rsidRPr="00C26CD0">
        <w:rPr>
          <w:rFonts w:ascii="Avenir Next LT Pro" w:hAnsi="Avenir Next LT Pro"/>
        </w:rPr>
        <w:t xml:space="preserve"> nicht nur die klassischen Maßnahmen </w:t>
      </w:r>
      <w:r>
        <w:rPr>
          <w:rFonts w:ascii="Avenir Next LT Pro" w:hAnsi="Avenir Next LT Pro"/>
        </w:rPr>
        <w:t xml:space="preserve">der Beleuchtung und Heizungsregelung Potenzial. Mit Hilfe eines intelligenten Energiemanagements kann das gesamte Energiesystem optimiert werden, was teilweise erhebliche Kosten- und Energiespareffekte bewirkt. </w:t>
      </w:r>
      <w:r w:rsidR="00BC012E">
        <w:rPr>
          <w:rFonts w:ascii="Avenir Next LT Pro" w:hAnsi="Avenir Next LT Pro"/>
        </w:rPr>
        <w:t>Durch Einsatz dynamischer Stromtarife entsteht hier ein zusätzlicher Freiheitsgrad zur Kostensenkung. Ei</w:t>
      </w:r>
      <w:r>
        <w:rPr>
          <w:rFonts w:ascii="Avenir Next LT Pro" w:hAnsi="Avenir Next LT Pro"/>
        </w:rPr>
        <w:t>ne quantitative Bewertung erfordert hier jedoch eine individuelle Energiesystemoptimierung des Gebäudes</w:t>
      </w:r>
      <w:r w:rsidR="00BC012E">
        <w:rPr>
          <w:rFonts w:ascii="Avenir Next LT Pro" w:hAnsi="Avenir Next LT Pro"/>
        </w:rPr>
        <w:t xml:space="preserve"> unter Einbeziehung aller Energieerzeuger und Energieverbraucher.</w:t>
      </w:r>
    </w:p>
    <w:p w14:paraId="25A9C07C" w14:textId="7463C6F3" w:rsidR="009E69C7" w:rsidRDefault="009E69C7" w:rsidP="00FB2C24">
      <w:pPr>
        <w:spacing w:after="120"/>
        <w:jc w:val="both"/>
        <w:rPr>
          <w:rFonts w:ascii="Avenir Next LT Pro" w:hAnsi="Avenir Next LT Pro"/>
          <w:b/>
          <w:bCs/>
        </w:rPr>
      </w:pPr>
      <w:r w:rsidRPr="009E69C7">
        <w:rPr>
          <w:rFonts w:ascii="Avenir Next LT Pro" w:hAnsi="Avenir Next LT Pro"/>
          <w:b/>
          <w:bCs/>
        </w:rPr>
        <w:lastRenderedPageBreak/>
        <w:t>Gesamtheitliche Bewertung</w:t>
      </w:r>
    </w:p>
    <w:p w14:paraId="70606215" w14:textId="1B2F96FD" w:rsidR="00BC012E" w:rsidRDefault="00E96AD5" w:rsidP="00BC012E">
      <w:pPr>
        <w:spacing w:after="60"/>
        <w:jc w:val="both"/>
        <w:rPr>
          <w:rFonts w:ascii="Avenir Next LT Pro" w:hAnsi="Avenir Next LT Pro"/>
        </w:rPr>
      </w:pPr>
      <w:r w:rsidRPr="00E96AD5">
        <w:rPr>
          <w:rFonts w:ascii="Avenir Next LT Pro" w:hAnsi="Avenir Next LT Pro"/>
        </w:rPr>
        <w:t>Insgesamt wurden 1</w:t>
      </w:r>
      <w:r w:rsidR="00BC012E">
        <w:rPr>
          <w:rFonts w:ascii="Avenir Next LT Pro" w:hAnsi="Avenir Next LT Pro"/>
        </w:rPr>
        <w:t>18</w:t>
      </w:r>
      <w:r w:rsidRPr="00E96AD5">
        <w:rPr>
          <w:rFonts w:ascii="Avenir Next LT Pro" w:hAnsi="Avenir Next LT Pro"/>
        </w:rPr>
        <w:t xml:space="preserve"> Maßnahm</w:t>
      </w:r>
      <w:r>
        <w:rPr>
          <w:rFonts w:ascii="Avenir Next LT Pro" w:hAnsi="Avenir Next LT Pro"/>
        </w:rPr>
        <w:t>e</w:t>
      </w:r>
      <w:r w:rsidRPr="00E96AD5">
        <w:rPr>
          <w:rFonts w:ascii="Avenir Next LT Pro" w:hAnsi="Avenir Next LT Pro"/>
        </w:rPr>
        <w:t xml:space="preserve">n </w:t>
      </w:r>
      <w:r>
        <w:rPr>
          <w:rFonts w:ascii="Avenir Next LT Pro" w:hAnsi="Avenir Next LT Pro"/>
        </w:rPr>
        <w:t xml:space="preserve">in den 6 </w:t>
      </w:r>
      <w:r w:rsidR="00FC69E4">
        <w:rPr>
          <w:rFonts w:ascii="Avenir Next LT Pro" w:hAnsi="Avenir Next LT Pro"/>
        </w:rPr>
        <w:t xml:space="preserve">genannten </w:t>
      </w:r>
      <w:r>
        <w:rPr>
          <w:rFonts w:ascii="Avenir Next LT Pro" w:hAnsi="Avenir Next LT Pro"/>
        </w:rPr>
        <w:t xml:space="preserve">Kategorien </w:t>
      </w:r>
      <w:r w:rsidRPr="00E96AD5">
        <w:rPr>
          <w:rFonts w:ascii="Avenir Next LT Pro" w:hAnsi="Avenir Next LT Pro"/>
        </w:rPr>
        <w:t>definiert, bewertet und in einem Ma</w:t>
      </w:r>
      <w:r w:rsidR="00427BCE">
        <w:rPr>
          <w:rFonts w:ascii="Avenir Next LT Pro" w:hAnsi="Avenir Next LT Pro"/>
        </w:rPr>
        <w:t>ß</w:t>
      </w:r>
      <w:r w:rsidRPr="00E96AD5">
        <w:rPr>
          <w:rFonts w:ascii="Avenir Next LT Pro" w:hAnsi="Avenir Next LT Pro"/>
        </w:rPr>
        <w:t>nahmenkatalog dokumentiert</w:t>
      </w:r>
      <w:r>
        <w:rPr>
          <w:rFonts w:ascii="Avenir Next LT Pro" w:hAnsi="Avenir Next LT Pro"/>
        </w:rPr>
        <w:t>.</w:t>
      </w:r>
      <w:r w:rsidR="00BC012E" w:rsidRPr="00BC012E">
        <w:rPr>
          <w:rFonts w:ascii="Avenir Next LT Pro" w:hAnsi="Avenir Next LT Pro"/>
        </w:rPr>
        <w:t xml:space="preserve"> </w:t>
      </w:r>
      <w:r w:rsidR="00BC012E">
        <w:rPr>
          <w:rFonts w:ascii="Avenir Next LT Pro" w:hAnsi="Avenir Next LT Pro"/>
        </w:rPr>
        <w:t>Bild 4 zeigt die TOP 10 der Maßnahmen nach größtem CO</w:t>
      </w:r>
      <w:r w:rsidR="00BC012E" w:rsidRPr="00FC69E4">
        <w:rPr>
          <w:rFonts w:ascii="Avenir Next LT Pro" w:hAnsi="Avenir Next LT Pro"/>
          <w:vertAlign w:val="subscript"/>
        </w:rPr>
        <w:t>2</w:t>
      </w:r>
      <w:r w:rsidR="00BC012E">
        <w:rPr>
          <w:rFonts w:ascii="Avenir Next LT Pro" w:hAnsi="Avenir Next LT Pro"/>
        </w:rPr>
        <w:t>-Einsparpotenzial je Einzelmaßnahme. Bei Durchführung aller Maßnahmen könn</w:t>
      </w:r>
      <w:r w:rsidR="00A93F29">
        <w:rPr>
          <w:rFonts w:ascii="Avenir Next LT Pro" w:hAnsi="Avenir Next LT Pro"/>
        </w:rPr>
        <w:t>te</w:t>
      </w:r>
      <w:r w:rsidR="00BC012E">
        <w:rPr>
          <w:rFonts w:ascii="Avenir Next LT Pro" w:hAnsi="Avenir Next LT Pro"/>
        </w:rPr>
        <w:t xml:space="preserve"> an den 26 Standorten </w:t>
      </w:r>
      <w:r w:rsidR="00363E67">
        <w:rPr>
          <w:rFonts w:ascii="Avenir Next LT Pro" w:hAnsi="Avenir Next LT Pro"/>
        </w:rPr>
        <w:t xml:space="preserve">auf die Gesamtgebäude bezogen </w:t>
      </w:r>
      <w:r w:rsidR="00BC012E">
        <w:rPr>
          <w:rFonts w:ascii="Avenir Next LT Pro" w:hAnsi="Avenir Next LT Pro"/>
        </w:rPr>
        <w:t xml:space="preserve">jährlich </w:t>
      </w:r>
      <w:r w:rsidR="00A93F29">
        <w:rPr>
          <w:rFonts w:ascii="Avenir Next LT Pro" w:hAnsi="Avenir Next LT Pro"/>
        </w:rPr>
        <w:t xml:space="preserve">über 1500 </w:t>
      </w:r>
      <w:r w:rsidR="00BC012E">
        <w:rPr>
          <w:rFonts w:ascii="Avenir Next LT Pro" w:hAnsi="Avenir Next LT Pro"/>
        </w:rPr>
        <w:t>t CO</w:t>
      </w:r>
      <w:r w:rsidR="00BC012E" w:rsidRPr="00FC69E4">
        <w:rPr>
          <w:rFonts w:ascii="Avenir Next LT Pro" w:hAnsi="Avenir Next LT Pro"/>
          <w:vertAlign w:val="subscript"/>
        </w:rPr>
        <w:t>2</w:t>
      </w:r>
      <w:r w:rsidR="00363E67">
        <w:rPr>
          <w:rFonts w:ascii="Avenir Next LT Pro" w:hAnsi="Avenir Next LT Pro"/>
        </w:rPr>
        <w:t>, auf die MVHS-Flächen bezogen über 415 t CO</w:t>
      </w:r>
      <w:r w:rsidR="00363E67" w:rsidRPr="00363E67">
        <w:rPr>
          <w:rFonts w:ascii="Avenir Next LT Pro" w:hAnsi="Avenir Next LT Pro"/>
          <w:vertAlign w:val="subscript"/>
        </w:rPr>
        <w:t>2</w:t>
      </w:r>
      <w:r w:rsidR="00363E67">
        <w:rPr>
          <w:rFonts w:ascii="Avenir Next LT Pro" w:hAnsi="Avenir Next LT Pro"/>
        </w:rPr>
        <w:t xml:space="preserve"> </w:t>
      </w:r>
      <w:r w:rsidR="00BC012E">
        <w:rPr>
          <w:rFonts w:ascii="Avenir Next LT Pro" w:hAnsi="Avenir Next LT Pro"/>
        </w:rPr>
        <w:t xml:space="preserve">eingespart werden. </w:t>
      </w:r>
      <w:r w:rsidR="00363E67">
        <w:rPr>
          <w:rFonts w:ascii="Avenir Next LT Pro" w:hAnsi="Avenir Next LT Pro"/>
        </w:rPr>
        <w:t>Das entspricht fast der Hälfte der gesamten CO</w:t>
      </w:r>
      <w:r w:rsidR="00363E67" w:rsidRPr="00363E67">
        <w:rPr>
          <w:rFonts w:ascii="Avenir Next LT Pro" w:hAnsi="Avenir Next LT Pro"/>
          <w:vertAlign w:val="subscript"/>
        </w:rPr>
        <w:t>2</w:t>
      </w:r>
      <w:r w:rsidR="00363E67">
        <w:rPr>
          <w:rFonts w:ascii="Avenir Next LT Pro" w:hAnsi="Avenir Next LT Pro"/>
        </w:rPr>
        <w:t>-Emissionen aus Strom und Wärme (</w:t>
      </w:r>
      <w:proofErr w:type="spellStart"/>
      <w:r w:rsidR="00363E67">
        <w:rPr>
          <w:rFonts w:ascii="Avenir Next LT Pro" w:hAnsi="Avenir Next LT Pro"/>
        </w:rPr>
        <w:t>Scope</w:t>
      </w:r>
      <w:proofErr w:type="spellEnd"/>
      <w:r w:rsidR="00363E67">
        <w:rPr>
          <w:rFonts w:ascii="Avenir Next LT Pro" w:hAnsi="Avenir Next LT Pro"/>
        </w:rPr>
        <w:t xml:space="preserve"> 1 bis 3) der MVHS im Jahr 2022.</w:t>
      </w:r>
    </w:p>
    <w:p w14:paraId="0035A337" w14:textId="722B8841" w:rsidR="00781C99" w:rsidRDefault="00BC012E" w:rsidP="00FB2C24">
      <w:pPr>
        <w:spacing w:after="60"/>
        <w:jc w:val="both"/>
        <w:rPr>
          <w:rFonts w:ascii="Avenir Next LT Pro" w:hAnsi="Avenir Next LT Pro"/>
        </w:rPr>
      </w:pPr>
      <w:r>
        <w:rPr>
          <w:rFonts w:ascii="Avenir Next LT Pro" w:hAnsi="Avenir Next LT Pro"/>
          <w:noProof/>
        </w:rPr>
        <w:drawing>
          <wp:inline distT="0" distB="0" distL="0" distR="0" wp14:anchorId="0822C712" wp14:editId="6BF00B3E">
            <wp:extent cx="2876447" cy="2496344"/>
            <wp:effectExtent l="0" t="0" r="635" b="0"/>
            <wp:docPr id="166763703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7528" cy="2505961"/>
                    </a:xfrm>
                    <a:prstGeom prst="rect">
                      <a:avLst/>
                    </a:prstGeom>
                    <a:noFill/>
                  </pic:spPr>
                </pic:pic>
              </a:graphicData>
            </a:graphic>
          </wp:inline>
        </w:drawing>
      </w:r>
    </w:p>
    <w:p w14:paraId="4152FD5F" w14:textId="6FAE1A8B" w:rsidR="00781C99" w:rsidRPr="00FB2C24" w:rsidRDefault="00781C99" w:rsidP="00781C99">
      <w:pPr>
        <w:jc w:val="both"/>
        <w:rPr>
          <w:rFonts w:ascii="Avenir Next LT Pro" w:hAnsi="Avenir Next LT Pro"/>
          <w:sz w:val="20"/>
          <w:szCs w:val="20"/>
        </w:rPr>
      </w:pPr>
      <w:r w:rsidRPr="00FB2C24">
        <w:rPr>
          <w:rFonts w:ascii="Avenir Next LT Pro" w:hAnsi="Avenir Next LT Pro"/>
          <w:sz w:val="20"/>
          <w:szCs w:val="20"/>
        </w:rPr>
        <w:t>Bi</w:t>
      </w:r>
      <w:r>
        <w:rPr>
          <w:rFonts w:ascii="Avenir Next LT Pro" w:hAnsi="Avenir Next LT Pro"/>
          <w:sz w:val="20"/>
          <w:szCs w:val="20"/>
        </w:rPr>
        <w:t>l</w:t>
      </w:r>
      <w:r w:rsidRPr="00FB2C24">
        <w:rPr>
          <w:rFonts w:ascii="Avenir Next LT Pro" w:hAnsi="Avenir Next LT Pro"/>
          <w:sz w:val="20"/>
          <w:szCs w:val="20"/>
        </w:rPr>
        <w:t>d 4: Top 10 der C</w:t>
      </w:r>
      <w:r>
        <w:rPr>
          <w:rFonts w:ascii="Avenir Next LT Pro" w:hAnsi="Avenir Next LT Pro"/>
          <w:sz w:val="20"/>
          <w:szCs w:val="20"/>
        </w:rPr>
        <w:t>O</w:t>
      </w:r>
      <w:r w:rsidRPr="00FB2C24">
        <w:rPr>
          <w:rFonts w:ascii="Avenir Next LT Pro" w:hAnsi="Avenir Next LT Pro"/>
          <w:sz w:val="20"/>
          <w:szCs w:val="20"/>
          <w:vertAlign w:val="subscript"/>
        </w:rPr>
        <w:t>2</w:t>
      </w:r>
      <w:r w:rsidRPr="00FB2C24">
        <w:rPr>
          <w:rFonts w:ascii="Avenir Next LT Pro" w:hAnsi="Avenir Next LT Pro"/>
          <w:sz w:val="20"/>
          <w:szCs w:val="20"/>
        </w:rPr>
        <w:t>-Einspar</w:t>
      </w:r>
      <w:r w:rsidR="007A7562">
        <w:rPr>
          <w:rFonts w:ascii="Avenir Next LT Pro" w:hAnsi="Avenir Next LT Pro"/>
          <w:sz w:val="20"/>
          <w:szCs w:val="20"/>
        </w:rPr>
        <w:t>m</w:t>
      </w:r>
      <w:r w:rsidRPr="00FB2C24">
        <w:rPr>
          <w:rFonts w:ascii="Avenir Next LT Pro" w:hAnsi="Avenir Next LT Pro"/>
          <w:sz w:val="20"/>
          <w:szCs w:val="20"/>
        </w:rPr>
        <w:t>aßnahmen</w:t>
      </w:r>
    </w:p>
    <w:p w14:paraId="645A8CCE" w14:textId="16CFA8BD" w:rsidR="00781C99" w:rsidRDefault="00781C99" w:rsidP="00781C99">
      <w:pPr>
        <w:jc w:val="both"/>
        <w:rPr>
          <w:rFonts w:ascii="Avenir Next LT Pro" w:hAnsi="Avenir Next LT Pro"/>
        </w:rPr>
      </w:pPr>
      <w:r>
        <w:rPr>
          <w:rFonts w:ascii="Avenir Next LT Pro" w:hAnsi="Avenir Next LT Pro"/>
        </w:rPr>
        <w:t xml:space="preserve">Bild 5 zeigt die TOP 10 der Maßnahmen nach größtem Kosteneinsparpotenzial je Einzelmaßnahme. Bei Durchführung aller Maßnahmen könnte an den 26 Standorten jährlich </w:t>
      </w:r>
      <w:r w:rsidR="00A93F29">
        <w:rPr>
          <w:rFonts w:ascii="Avenir Next LT Pro" w:hAnsi="Avenir Next LT Pro"/>
        </w:rPr>
        <w:t>über 6 Mio. kWh E</w:t>
      </w:r>
      <w:r>
        <w:rPr>
          <w:rFonts w:ascii="Avenir Next LT Pro" w:hAnsi="Avenir Next LT Pro"/>
        </w:rPr>
        <w:t>nergie</w:t>
      </w:r>
      <w:r w:rsidR="002C5AB5">
        <w:rPr>
          <w:rFonts w:ascii="Avenir Next LT Pro" w:hAnsi="Avenir Next LT Pro"/>
        </w:rPr>
        <w:t xml:space="preserve"> (Strom und Wärme)</w:t>
      </w:r>
      <w:r w:rsidR="006300C0">
        <w:rPr>
          <w:rFonts w:ascii="Avenir Next LT Pro" w:hAnsi="Avenir Next LT Pro"/>
        </w:rPr>
        <w:t xml:space="preserve"> </w:t>
      </w:r>
      <w:r w:rsidR="006300C0">
        <w:rPr>
          <w:rFonts w:ascii="Avenir Next LT Pro" w:hAnsi="Avenir Next LT Pro"/>
        </w:rPr>
        <w:t>eingespart werden</w:t>
      </w:r>
      <w:r w:rsidR="006300C0">
        <w:rPr>
          <w:rFonts w:ascii="Avenir Next LT Pro" w:hAnsi="Avenir Next LT Pro"/>
        </w:rPr>
        <w:t>, davon ca. 1,4 Mio</w:t>
      </w:r>
      <w:r w:rsidR="006E35AB">
        <w:rPr>
          <w:rFonts w:ascii="Avenir Next LT Pro" w:hAnsi="Avenir Next LT Pro"/>
        </w:rPr>
        <w:t>.</w:t>
      </w:r>
      <w:r w:rsidR="006300C0">
        <w:rPr>
          <w:rFonts w:ascii="Avenir Next LT Pro" w:hAnsi="Avenir Next LT Pro"/>
        </w:rPr>
        <w:t xml:space="preserve"> kWh auf den Flächen der MVHS.</w:t>
      </w:r>
      <w:r>
        <w:rPr>
          <w:rFonts w:ascii="Avenir Next LT Pro" w:hAnsi="Avenir Next LT Pro"/>
        </w:rPr>
        <w:t xml:space="preserve"> </w:t>
      </w:r>
    </w:p>
    <w:p w14:paraId="740EA926" w14:textId="77777777" w:rsidR="006300C0" w:rsidRDefault="006300C0" w:rsidP="006300C0">
      <w:pPr>
        <w:spacing w:after="60"/>
        <w:rPr>
          <w:rFonts w:ascii="Avenir Next LT Pro" w:hAnsi="Avenir Next LT Pro"/>
          <w:b/>
          <w:bCs/>
        </w:rPr>
      </w:pPr>
      <w:r>
        <w:rPr>
          <w:rFonts w:ascii="Avenir Next LT Pro" w:hAnsi="Avenir Next LT Pro"/>
          <w:b/>
          <w:bCs/>
        </w:rPr>
        <w:t xml:space="preserve">Fazit </w:t>
      </w:r>
    </w:p>
    <w:p w14:paraId="20242185" w14:textId="1F496DE4" w:rsidR="006300C0" w:rsidRDefault="006300C0" w:rsidP="006300C0">
      <w:pPr>
        <w:spacing w:after="120"/>
        <w:jc w:val="both"/>
        <w:rPr>
          <w:rFonts w:ascii="Avenir Next LT Pro" w:hAnsi="Avenir Next LT Pro"/>
        </w:rPr>
      </w:pPr>
      <w:r>
        <w:rPr>
          <w:rFonts w:ascii="Avenir Next LT Pro" w:hAnsi="Avenir Next LT Pro"/>
        </w:rPr>
        <w:t xml:space="preserve">Die Einflussmöglichkeiten der MVHS hinsichtlich Umsetzung der definierten Massnahmen erscheint aufgrund der Tatsache, dass 24 der 26 Standorte angemietet sind, </w:t>
      </w:r>
      <w:proofErr w:type="gramStart"/>
      <w:r>
        <w:rPr>
          <w:rFonts w:ascii="Avenir Next LT Pro" w:hAnsi="Avenir Next LT Pro"/>
        </w:rPr>
        <w:t>zunächst</w:t>
      </w:r>
      <w:r w:rsidR="006E35AB">
        <w:rPr>
          <w:rFonts w:ascii="Avenir Next LT Pro" w:hAnsi="Avenir Next LT Pro"/>
        </w:rPr>
        <w:t xml:space="preserve"> </w:t>
      </w:r>
      <w:r>
        <w:rPr>
          <w:rFonts w:ascii="Avenir Next LT Pro" w:hAnsi="Avenir Next LT Pro"/>
        </w:rPr>
        <w:t>vergleichsweise</w:t>
      </w:r>
      <w:proofErr w:type="gramEnd"/>
      <w:r>
        <w:rPr>
          <w:rFonts w:ascii="Avenir Next LT Pro" w:hAnsi="Avenir Next LT Pro"/>
        </w:rPr>
        <w:t xml:space="preserve"> gering. An den MVHS-eigenen Standorten sollte die MVHS mit gutem Beispiel vorangehen und </w:t>
      </w:r>
      <w:r>
        <w:rPr>
          <w:rFonts w:ascii="Avenir Next LT Pro" w:hAnsi="Avenir Next LT Pro"/>
        </w:rPr>
        <w:t xml:space="preserve">möglichst viele der aufgeführten Maßnahmen bald durchführen. </w:t>
      </w:r>
    </w:p>
    <w:p w14:paraId="4C28C9D8" w14:textId="31965F9A" w:rsidR="00BC012E" w:rsidRDefault="002C5AB5" w:rsidP="005E2E0D">
      <w:pPr>
        <w:spacing w:after="60"/>
        <w:rPr>
          <w:rFonts w:ascii="Avenir Next LT Pro" w:hAnsi="Avenir Next LT Pro"/>
          <w:b/>
          <w:bCs/>
        </w:rPr>
      </w:pPr>
      <w:r>
        <w:rPr>
          <w:rFonts w:ascii="Avenir Next LT Pro" w:hAnsi="Avenir Next LT Pro"/>
          <w:b/>
          <w:bCs/>
          <w:noProof/>
        </w:rPr>
        <w:drawing>
          <wp:inline distT="0" distB="0" distL="0" distR="0" wp14:anchorId="668CA73E" wp14:editId="3DC5E507">
            <wp:extent cx="2852045" cy="2305685"/>
            <wp:effectExtent l="0" t="0" r="5715" b="0"/>
            <wp:docPr id="25708195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8748" cy="2311104"/>
                    </a:xfrm>
                    <a:prstGeom prst="rect">
                      <a:avLst/>
                    </a:prstGeom>
                    <a:noFill/>
                  </pic:spPr>
                </pic:pic>
              </a:graphicData>
            </a:graphic>
          </wp:inline>
        </w:drawing>
      </w:r>
    </w:p>
    <w:p w14:paraId="0788DC9C" w14:textId="08ABD0BF" w:rsidR="00BC012E" w:rsidRPr="00FB2C24" w:rsidRDefault="00BC012E" w:rsidP="00BC012E">
      <w:pPr>
        <w:rPr>
          <w:rFonts w:ascii="Avenir Next LT Pro" w:hAnsi="Avenir Next LT Pro"/>
          <w:sz w:val="20"/>
          <w:szCs w:val="20"/>
        </w:rPr>
      </w:pPr>
      <w:r w:rsidRPr="00FB2C24">
        <w:rPr>
          <w:rFonts w:ascii="Avenir Next LT Pro" w:hAnsi="Avenir Next LT Pro"/>
          <w:sz w:val="20"/>
          <w:szCs w:val="20"/>
        </w:rPr>
        <w:t xml:space="preserve">Bild 5: Top 10 der </w:t>
      </w:r>
      <w:r w:rsidR="002C5AB5">
        <w:rPr>
          <w:rFonts w:ascii="Avenir Next LT Pro" w:hAnsi="Avenir Next LT Pro"/>
          <w:sz w:val="20"/>
          <w:szCs w:val="20"/>
        </w:rPr>
        <w:t>Energie</w:t>
      </w:r>
      <w:r w:rsidRPr="00FB2C24">
        <w:rPr>
          <w:rFonts w:ascii="Avenir Next LT Pro" w:hAnsi="Avenir Next LT Pro"/>
          <w:sz w:val="20"/>
          <w:szCs w:val="20"/>
        </w:rPr>
        <w:t>einsparmaßnahmen</w:t>
      </w:r>
    </w:p>
    <w:p w14:paraId="0A7DBE58" w14:textId="223F2E0D" w:rsidR="00F52B4E" w:rsidRDefault="00E96AD5" w:rsidP="00F52B4E">
      <w:pPr>
        <w:spacing w:after="60"/>
        <w:jc w:val="both"/>
        <w:rPr>
          <w:rFonts w:ascii="Avenir Next LT Pro" w:hAnsi="Avenir Next LT Pro"/>
        </w:rPr>
      </w:pPr>
      <w:r>
        <w:rPr>
          <w:rFonts w:ascii="Avenir Next LT Pro" w:hAnsi="Avenir Next LT Pro"/>
        </w:rPr>
        <w:t>Darüber hinaus kann festgestellt werden, dass gerade für Gebäude in kommunaler</w:t>
      </w:r>
      <w:r w:rsidR="006300C0">
        <w:rPr>
          <w:rFonts w:ascii="Avenir Next LT Pro" w:hAnsi="Avenir Next LT Pro"/>
        </w:rPr>
        <w:t xml:space="preserve"> oder </w:t>
      </w:r>
      <w:r w:rsidR="000D490E">
        <w:rPr>
          <w:rFonts w:ascii="Avenir Next LT Pro" w:hAnsi="Avenir Next LT Pro"/>
        </w:rPr>
        <w:t>g</w:t>
      </w:r>
      <w:r>
        <w:rPr>
          <w:rFonts w:ascii="Avenir Next LT Pro" w:hAnsi="Avenir Next LT Pro"/>
        </w:rPr>
        <w:t>ewerblicher Hand der Druck zur Reduzierung des CO</w:t>
      </w:r>
      <w:r w:rsidRPr="005E2E0D">
        <w:rPr>
          <w:rFonts w:ascii="Avenir Next LT Pro" w:hAnsi="Avenir Next LT Pro"/>
          <w:vertAlign w:val="subscript"/>
        </w:rPr>
        <w:t>2</w:t>
      </w:r>
      <w:r w:rsidR="0004019E">
        <w:rPr>
          <w:rFonts w:ascii="Avenir Next LT Pro" w:hAnsi="Avenir Next LT Pro"/>
        </w:rPr>
        <w:t>-</w:t>
      </w:r>
      <w:r w:rsidR="00E41657">
        <w:rPr>
          <w:rFonts w:ascii="Avenir Next LT Pro" w:hAnsi="Avenir Next LT Pro"/>
        </w:rPr>
        <w:t>F</w:t>
      </w:r>
      <w:r>
        <w:rPr>
          <w:rFonts w:ascii="Avenir Next LT Pro" w:hAnsi="Avenir Next LT Pro"/>
        </w:rPr>
        <w:t xml:space="preserve">ootprints und zur Erhöhung der Energieeffizienz zunimmt. Die Vermieter/Eigentümer alter Gebäude mit schlechtem </w:t>
      </w:r>
      <w:r w:rsidR="000D490E">
        <w:rPr>
          <w:rFonts w:ascii="Avenir Next LT Pro" w:hAnsi="Avenir Next LT Pro"/>
        </w:rPr>
        <w:t xml:space="preserve">energetischem </w:t>
      </w:r>
      <w:r>
        <w:rPr>
          <w:rFonts w:ascii="Avenir Next LT Pro" w:hAnsi="Avenir Next LT Pro"/>
        </w:rPr>
        <w:t>Standard werden mittelfristig gezwungen sein</w:t>
      </w:r>
      <w:r w:rsidR="00DD55D4">
        <w:rPr>
          <w:rFonts w:ascii="Avenir Next LT Pro" w:hAnsi="Avenir Next LT Pro"/>
        </w:rPr>
        <w:t>,</w:t>
      </w:r>
      <w:r w:rsidR="00F52B4E">
        <w:rPr>
          <w:rFonts w:ascii="Avenir Next LT Pro" w:hAnsi="Avenir Next LT Pro"/>
        </w:rPr>
        <w:t xml:space="preserve"> </w:t>
      </w:r>
      <w:r>
        <w:rPr>
          <w:rFonts w:ascii="Avenir Next LT Pro" w:hAnsi="Avenir Next LT Pro"/>
        </w:rPr>
        <w:t>zu handeln.</w:t>
      </w:r>
    </w:p>
    <w:p w14:paraId="589F8A8C" w14:textId="724034D9" w:rsidR="00E95887" w:rsidRDefault="00E96AD5" w:rsidP="006300C0">
      <w:pPr>
        <w:spacing w:after="0"/>
        <w:jc w:val="both"/>
        <w:rPr>
          <w:rFonts w:ascii="Avenir Next LT Pro" w:hAnsi="Avenir Next LT Pro"/>
        </w:rPr>
      </w:pPr>
      <w:r>
        <w:rPr>
          <w:rFonts w:ascii="Avenir Next LT Pro" w:hAnsi="Avenir Next LT Pro"/>
        </w:rPr>
        <w:t xml:space="preserve"> </w:t>
      </w:r>
      <w:r w:rsidR="0005329F">
        <w:rPr>
          <w:rFonts w:ascii="Avenir Next LT Pro" w:hAnsi="Avenir Next LT Pro"/>
        </w:rPr>
        <w:t>In diesem Kontext sollen die im Rahmen diese</w:t>
      </w:r>
      <w:r w:rsidR="001B48F7">
        <w:rPr>
          <w:rFonts w:ascii="Avenir Next LT Pro" w:hAnsi="Avenir Next LT Pro"/>
        </w:rPr>
        <w:t>s</w:t>
      </w:r>
      <w:r w:rsidR="00985FC5">
        <w:rPr>
          <w:rFonts w:ascii="Avenir Next LT Pro" w:hAnsi="Avenir Next LT Pro"/>
        </w:rPr>
        <w:t xml:space="preserve"> Projektes</w:t>
      </w:r>
      <w:r w:rsidR="0005329F">
        <w:rPr>
          <w:rFonts w:ascii="Avenir Next LT Pro" w:hAnsi="Avenir Next LT Pro"/>
        </w:rPr>
        <w:t xml:space="preserve"> erarbeiteten Maßnahmen </w:t>
      </w:r>
      <w:r w:rsidR="00F52B4E">
        <w:rPr>
          <w:rFonts w:ascii="Avenir Next LT Pro" w:hAnsi="Avenir Next LT Pro"/>
        </w:rPr>
        <w:t>mindestens eine</w:t>
      </w:r>
      <w:r w:rsidR="0005329F">
        <w:rPr>
          <w:rFonts w:ascii="Avenir Next LT Pro" w:hAnsi="Avenir Next LT Pro"/>
        </w:rPr>
        <w:t xml:space="preserve"> Anregung und Hilfestellung für die Vermieter sein.</w:t>
      </w:r>
      <w:r w:rsidR="00427BCE">
        <w:rPr>
          <w:rFonts w:ascii="Avenir Next LT Pro" w:hAnsi="Avenir Next LT Pro"/>
        </w:rPr>
        <w:t xml:space="preserve"> Die technisch möglichen und wirtschaftlich sinnvollen Maßnahmen zur Senkung der CO</w:t>
      </w:r>
      <w:r w:rsidR="00427BCE" w:rsidRPr="00427BCE">
        <w:rPr>
          <w:rFonts w:ascii="Avenir Next LT Pro" w:hAnsi="Avenir Next LT Pro"/>
          <w:vertAlign w:val="subscript"/>
        </w:rPr>
        <w:t>2</w:t>
      </w:r>
      <w:r w:rsidR="00427BCE">
        <w:rPr>
          <w:rFonts w:ascii="Avenir Next LT Pro" w:hAnsi="Avenir Next LT Pro"/>
        </w:rPr>
        <w:t>-Emission und des Energieverbrauchs sind jedenfalls beachtlich.</w:t>
      </w:r>
      <w:r w:rsidR="008D0D0E">
        <w:rPr>
          <w:rFonts w:ascii="Avenir Next LT Pro" w:hAnsi="Avenir Next LT Pro"/>
        </w:rPr>
        <w:t xml:space="preserve"> Mithilfe der Maßnahmen könnten Mieter vor zukünftigen Kosten aus fossilen Brennstoffen geschützt werden.</w:t>
      </w:r>
    </w:p>
    <w:p w14:paraId="24AAA91B" w14:textId="77777777" w:rsidR="006300C0" w:rsidRDefault="002C5AB5" w:rsidP="006300C0">
      <w:pPr>
        <w:spacing w:after="120"/>
        <w:jc w:val="both"/>
        <w:rPr>
          <w:rFonts w:ascii="Avenir Next LT Pro" w:hAnsi="Avenir Next LT Pro"/>
        </w:rPr>
      </w:pPr>
      <w:r>
        <w:rPr>
          <w:rFonts w:ascii="Avenir Next LT Pro" w:hAnsi="Avenir Next LT Pro"/>
        </w:rPr>
        <w:t xml:space="preserve">Darüber hinaus sollte die MVHS zumindest bei der </w:t>
      </w:r>
      <w:r w:rsidR="007A7562">
        <w:rPr>
          <w:rFonts w:ascii="Avenir Next LT Pro" w:hAnsi="Avenir Next LT Pro"/>
        </w:rPr>
        <w:t>Ausw</w:t>
      </w:r>
      <w:r>
        <w:rPr>
          <w:rFonts w:ascii="Avenir Next LT Pro" w:hAnsi="Avenir Next LT Pro"/>
        </w:rPr>
        <w:t xml:space="preserve">ahl neuer anzumietender </w:t>
      </w:r>
      <w:r w:rsidR="007A7562">
        <w:rPr>
          <w:rFonts w:ascii="Avenir Next LT Pro" w:hAnsi="Avenir Next LT Pro"/>
        </w:rPr>
        <w:t>Gebäude</w:t>
      </w:r>
      <w:r>
        <w:rPr>
          <w:rFonts w:ascii="Avenir Next LT Pro" w:hAnsi="Avenir Next LT Pro"/>
        </w:rPr>
        <w:t xml:space="preserve"> den energetischen Zustand der Gebäude mitberücksichtigen. </w:t>
      </w:r>
    </w:p>
    <w:p w14:paraId="2568D04A" w14:textId="3ED5C92C" w:rsidR="00FE0185" w:rsidRPr="004D6DED" w:rsidRDefault="006300C0" w:rsidP="006300C0">
      <w:pPr>
        <w:spacing w:after="120"/>
        <w:rPr>
          <w:rFonts w:ascii="Avenir Next LT Pro" w:hAnsi="Avenir Next LT Pro"/>
          <w:b/>
          <w:bCs/>
        </w:rPr>
      </w:pPr>
      <w:r w:rsidRPr="006300C0">
        <w:rPr>
          <w:rFonts w:ascii="Avenir Next LT Pro" w:hAnsi="Avenir Next LT Pro"/>
          <w:b/>
          <w:bCs/>
          <w:i/>
          <w:iCs/>
          <w:sz w:val="20"/>
          <w:szCs w:val="20"/>
        </w:rPr>
        <w:t>F</w:t>
      </w:r>
      <w:r w:rsidR="00BC6998" w:rsidRPr="006300C0">
        <w:rPr>
          <w:rFonts w:ascii="Avenir Next LT Pro" w:hAnsi="Avenir Next LT Pro"/>
          <w:b/>
          <w:bCs/>
          <w:i/>
          <w:iCs/>
          <w:sz w:val="20"/>
          <w:szCs w:val="20"/>
        </w:rPr>
        <w:t>örderung</w:t>
      </w:r>
      <w:r w:rsidR="001A7B2B" w:rsidRPr="006300C0">
        <w:rPr>
          <w:rFonts w:ascii="Avenir Next LT Pro" w:hAnsi="Avenir Next LT Pro"/>
          <w:b/>
          <w:bCs/>
          <w:i/>
          <w:iCs/>
          <w:sz w:val="20"/>
          <w:szCs w:val="20"/>
        </w:rPr>
        <w:t xml:space="preserve"> </w:t>
      </w:r>
      <w:r w:rsidR="00F0392B" w:rsidRPr="006300C0">
        <w:rPr>
          <w:rFonts w:ascii="Avenir Next LT Pro" w:hAnsi="Avenir Next LT Pro"/>
          <w:b/>
          <w:bCs/>
          <w:i/>
          <w:iCs/>
          <w:sz w:val="20"/>
          <w:szCs w:val="20"/>
        </w:rPr>
        <w:t xml:space="preserve">des </w:t>
      </w:r>
      <w:r w:rsidR="005802EB" w:rsidRPr="006300C0">
        <w:rPr>
          <w:rFonts w:ascii="Avenir Next LT Pro" w:hAnsi="Avenir Next LT Pro"/>
          <w:b/>
          <w:bCs/>
          <w:i/>
          <w:iCs/>
          <w:sz w:val="20"/>
          <w:szCs w:val="20"/>
        </w:rPr>
        <w:t xml:space="preserve">Integrierten </w:t>
      </w:r>
      <w:r w:rsidRPr="006300C0">
        <w:rPr>
          <w:rFonts w:ascii="Avenir Next LT Pro" w:hAnsi="Avenir Next LT Pro"/>
          <w:b/>
          <w:bCs/>
          <w:i/>
          <w:iCs/>
          <w:sz w:val="20"/>
          <w:szCs w:val="20"/>
        </w:rPr>
        <w:br/>
      </w:r>
      <w:r w:rsidR="005802EB" w:rsidRPr="006300C0">
        <w:rPr>
          <w:rFonts w:ascii="Avenir Next LT Pro" w:hAnsi="Avenir Next LT Pro"/>
          <w:b/>
          <w:bCs/>
          <w:i/>
          <w:iCs/>
          <w:sz w:val="20"/>
          <w:szCs w:val="20"/>
        </w:rPr>
        <w:t>Kilmaschutz</w:t>
      </w:r>
      <w:r w:rsidRPr="006300C0">
        <w:rPr>
          <w:rFonts w:ascii="Avenir Next LT Pro" w:hAnsi="Avenir Next LT Pro"/>
          <w:b/>
          <w:bCs/>
          <w:i/>
          <w:iCs/>
          <w:sz w:val="20"/>
          <w:szCs w:val="20"/>
        </w:rPr>
        <w:t>-</w:t>
      </w:r>
      <w:r w:rsidR="005802EB" w:rsidRPr="006300C0">
        <w:rPr>
          <w:rFonts w:ascii="Avenir Next LT Pro" w:hAnsi="Avenir Next LT Pro"/>
          <w:b/>
          <w:bCs/>
          <w:i/>
          <w:iCs/>
          <w:sz w:val="20"/>
          <w:szCs w:val="20"/>
        </w:rPr>
        <w:t>konzeptes</w:t>
      </w:r>
      <w:r w:rsidR="00F0392B" w:rsidRPr="006300C0">
        <w:rPr>
          <w:rFonts w:ascii="Avenir Next LT Pro" w:hAnsi="Avenir Next LT Pro"/>
          <w:b/>
          <w:bCs/>
          <w:i/>
          <w:iCs/>
          <w:sz w:val="20"/>
          <w:szCs w:val="20"/>
        </w:rPr>
        <w:t>:</w:t>
      </w:r>
      <w:r w:rsidR="0031598D" w:rsidRPr="0031598D">
        <w:rPr>
          <w:rFonts w:ascii="Avenir Next LT Pro" w:hAnsi="Avenir Next LT Pro"/>
          <w:b/>
          <w:bCs/>
          <w:noProof/>
        </w:rPr>
        <w:drawing>
          <wp:inline distT="0" distB="0" distL="0" distR="0" wp14:anchorId="2ED0B116" wp14:editId="23F55BA1">
            <wp:extent cx="2288589" cy="1085850"/>
            <wp:effectExtent l="0" t="0" r="0" b="0"/>
            <wp:docPr id="255075344" name="Grafik 1" descr="Ein Bild, das Text, Screenshot, Visitenkarte,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75344" name="Grafik 1" descr="Ein Bild, das Text, Screenshot, Visitenkarte, Schrift enthält.&#10;&#10;Automatisch generierte Beschreibung"/>
                    <pic:cNvPicPr/>
                  </pic:nvPicPr>
                  <pic:blipFill>
                    <a:blip r:embed="rId21"/>
                    <a:stretch>
                      <a:fillRect/>
                    </a:stretch>
                  </pic:blipFill>
                  <pic:spPr>
                    <a:xfrm>
                      <a:off x="0" y="0"/>
                      <a:ext cx="2372890" cy="1125848"/>
                    </a:xfrm>
                    <a:prstGeom prst="rect">
                      <a:avLst/>
                    </a:prstGeom>
                  </pic:spPr>
                </pic:pic>
              </a:graphicData>
            </a:graphic>
          </wp:inline>
        </w:drawing>
      </w:r>
    </w:p>
    <w:sectPr w:rsidR="00FE0185" w:rsidRPr="004D6DED" w:rsidSect="00E773CB">
      <w:type w:val="continuous"/>
      <w:pgSz w:w="11906" w:h="16838" w:code="9"/>
      <w:pgMar w:top="1531" w:right="851" w:bottom="1134" w:left="1418" w:header="397" w:footer="5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3C86" w14:textId="77777777" w:rsidR="007F3775" w:rsidRDefault="007F3775" w:rsidP="001F60D4">
      <w:pPr>
        <w:spacing w:after="0" w:line="240" w:lineRule="auto"/>
      </w:pPr>
      <w:r>
        <w:separator/>
      </w:r>
    </w:p>
  </w:endnote>
  <w:endnote w:type="continuationSeparator" w:id="0">
    <w:p w14:paraId="18D08F25" w14:textId="77777777" w:rsidR="007F3775" w:rsidRDefault="007F3775" w:rsidP="001F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E9FD" w14:textId="140F55E6" w:rsidR="00411514" w:rsidRPr="00EE4C8E" w:rsidRDefault="00E70AC7" w:rsidP="00EE4C8E">
    <w:pPr>
      <w:pStyle w:val="Fuzeile"/>
      <w:tabs>
        <w:tab w:val="clear" w:pos="4536"/>
        <w:tab w:val="clear" w:pos="9072"/>
        <w:tab w:val="left" w:pos="2268"/>
        <w:tab w:val="left" w:pos="4253"/>
        <w:tab w:val="left" w:pos="7655"/>
      </w:tabs>
      <w:rPr>
        <w:rFonts w:ascii="Avenir Next LT Pro" w:hAnsi="Avenir Next LT Pro"/>
        <w:bCs/>
        <w:iCs/>
        <w:sz w:val="16"/>
        <w:szCs w:val="16"/>
      </w:rPr>
    </w:pPr>
    <w:r w:rsidRPr="00EE4C8E">
      <w:rPr>
        <w:rFonts w:ascii="Avenir Next LT Pro" w:hAnsi="Avenir Next LT Pro"/>
        <w:iCs/>
        <w:sz w:val="16"/>
        <w:szCs w:val="16"/>
      </w:rPr>
      <w:t>E</w:t>
    </w:r>
    <w:r w:rsidR="0055176E">
      <w:rPr>
        <w:rFonts w:ascii="Avenir Next LT Pro" w:hAnsi="Avenir Next LT Pro"/>
        <w:iCs/>
        <w:sz w:val="16"/>
        <w:szCs w:val="16"/>
      </w:rPr>
      <w:t>xergetics</w:t>
    </w:r>
    <w:r w:rsidRPr="00EE4C8E">
      <w:rPr>
        <w:rFonts w:ascii="Avenir Next LT Pro" w:hAnsi="Avenir Next LT Pro"/>
        <w:iCs/>
        <w:sz w:val="16"/>
        <w:szCs w:val="16"/>
      </w:rPr>
      <w:t xml:space="preserve"> GmbH</w:t>
    </w:r>
    <w:r w:rsidR="00EE4C8E" w:rsidRPr="00EE4C8E">
      <w:rPr>
        <w:rFonts w:ascii="Avenir Next LT Pro" w:hAnsi="Avenir Next LT Pro"/>
        <w:iCs/>
        <w:sz w:val="16"/>
        <w:szCs w:val="16"/>
      </w:rPr>
      <w:tab/>
    </w:r>
    <w:r w:rsidR="00B73B7D" w:rsidRPr="00EE4C8E">
      <w:rPr>
        <w:rFonts w:ascii="Avenir Next LT Pro" w:hAnsi="Avenir Next LT Pro"/>
        <w:bCs/>
        <w:iCs/>
        <w:sz w:val="16"/>
        <w:szCs w:val="16"/>
      </w:rPr>
      <w:t>Tel. 0</w:t>
    </w:r>
    <w:r w:rsidR="00FD58D8">
      <w:rPr>
        <w:rFonts w:ascii="Avenir Next LT Pro" w:hAnsi="Avenir Next LT Pro"/>
        <w:bCs/>
        <w:iCs/>
        <w:sz w:val="16"/>
        <w:szCs w:val="16"/>
      </w:rPr>
      <w:t>170 6964530</w:t>
    </w:r>
    <w:r w:rsidR="00EE4C8E" w:rsidRPr="00EE4C8E">
      <w:rPr>
        <w:rFonts w:ascii="Avenir Next LT Pro" w:hAnsi="Avenir Next LT Pro"/>
        <w:bCs/>
        <w:iCs/>
        <w:sz w:val="16"/>
        <w:szCs w:val="16"/>
      </w:rPr>
      <w:tab/>
    </w:r>
  </w:p>
  <w:p w14:paraId="05467916" w14:textId="7803EB2E" w:rsidR="00411514" w:rsidRPr="001C39E1" w:rsidRDefault="00EE4C8E" w:rsidP="00EE4C8E">
    <w:pPr>
      <w:pStyle w:val="Fuzeile"/>
      <w:tabs>
        <w:tab w:val="clear" w:pos="4536"/>
        <w:tab w:val="clear" w:pos="9072"/>
        <w:tab w:val="left" w:pos="2268"/>
        <w:tab w:val="left" w:pos="4253"/>
        <w:tab w:val="left" w:pos="7655"/>
      </w:tabs>
      <w:rPr>
        <w:rFonts w:ascii="Avenir Next LT Pro" w:hAnsi="Avenir Next LT Pro"/>
        <w:bCs/>
        <w:iCs/>
        <w:sz w:val="16"/>
        <w:szCs w:val="16"/>
      </w:rPr>
    </w:pPr>
    <w:r>
      <w:rPr>
        <w:rFonts w:ascii="Avenir Next LT Pro" w:hAnsi="Avenir Next LT Pro"/>
        <w:bCs/>
        <w:iCs/>
        <w:sz w:val="16"/>
        <w:szCs w:val="16"/>
      </w:rPr>
      <w:t>Eckenerstraße 50</w:t>
    </w:r>
    <w:r w:rsidRPr="00EE4C8E">
      <w:rPr>
        <w:rFonts w:ascii="Avenir Next LT Pro" w:hAnsi="Avenir Next LT Pro"/>
        <w:bCs/>
        <w:iCs/>
        <w:sz w:val="16"/>
        <w:szCs w:val="16"/>
      </w:rPr>
      <w:tab/>
    </w:r>
    <w:r>
      <w:rPr>
        <w:rFonts w:ascii="Avenir Next LT Pro" w:hAnsi="Avenir Next LT Pro"/>
        <w:bCs/>
        <w:iCs/>
        <w:sz w:val="16"/>
        <w:szCs w:val="16"/>
      </w:rPr>
      <w:t>info@exergetics.de</w:t>
    </w:r>
    <w:r w:rsidRPr="00EE4C8E">
      <w:rPr>
        <w:rFonts w:ascii="Avenir Next LT Pro" w:hAnsi="Avenir Next LT Pro"/>
        <w:bCs/>
        <w:iCs/>
        <w:sz w:val="16"/>
        <w:szCs w:val="16"/>
      </w:rPr>
      <w:tab/>
    </w:r>
  </w:p>
  <w:p w14:paraId="7BA0034D" w14:textId="77777777" w:rsidR="00411514" w:rsidRPr="001C39E1" w:rsidRDefault="00EE4C8E" w:rsidP="00EE4C8E">
    <w:pPr>
      <w:pStyle w:val="Fuzeile"/>
      <w:tabs>
        <w:tab w:val="clear" w:pos="4536"/>
        <w:tab w:val="clear" w:pos="9072"/>
        <w:tab w:val="left" w:pos="2268"/>
        <w:tab w:val="left" w:pos="4253"/>
        <w:tab w:val="left" w:pos="7655"/>
      </w:tabs>
      <w:rPr>
        <w:rFonts w:ascii="Avenir Next LT Pro" w:hAnsi="Avenir Next LT Pro"/>
        <w:bCs/>
        <w:iCs/>
        <w:sz w:val="16"/>
        <w:szCs w:val="16"/>
      </w:rPr>
    </w:pPr>
    <w:r>
      <w:rPr>
        <w:rFonts w:ascii="Avenir Next LT Pro" w:hAnsi="Avenir Next LT Pro"/>
        <w:bCs/>
        <w:iCs/>
        <w:sz w:val="16"/>
        <w:szCs w:val="16"/>
      </w:rPr>
      <w:t>88046 Friedrichshafen</w:t>
    </w:r>
    <w:r>
      <w:rPr>
        <w:rFonts w:ascii="Avenir Next LT Pro" w:hAnsi="Avenir Next LT Pro"/>
        <w:bCs/>
        <w:iCs/>
        <w:sz w:val="16"/>
        <w:szCs w:val="16"/>
      </w:rPr>
      <w:tab/>
    </w:r>
    <w:r w:rsidR="00B73B7D">
      <w:rPr>
        <w:rFonts w:ascii="Avenir Next LT Pro" w:hAnsi="Avenir Next LT Pro"/>
        <w:bCs/>
        <w:iCs/>
        <w:sz w:val="16"/>
        <w:szCs w:val="16"/>
      </w:rPr>
      <w:t>www.</w:t>
    </w:r>
    <w:r w:rsidR="00E70AC7">
      <w:rPr>
        <w:rFonts w:ascii="Avenir Next LT Pro" w:hAnsi="Avenir Next LT Pro"/>
        <w:bCs/>
        <w:iCs/>
        <w:sz w:val="16"/>
        <w:szCs w:val="16"/>
      </w:rPr>
      <w:t>exergetics</w:t>
    </w:r>
    <w:r w:rsidR="00B73B7D">
      <w:rPr>
        <w:rFonts w:ascii="Avenir Next LT Pro" w:hAnsi="Avenir Next LT Pro"/>
        <w:bCs/>
        <w:i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9E0E" w14:textId="77777777" w:rsidR="007F3775" w:rsidRDefault="007F3775" w:rsidP="001F60D4">
      <w:pPr>
        <w:spacing w:after="0" w:line="240" w:lineRule="auto"/>
      </w:pPr>
      <w:r>
        <w:separator/>
      </w:r>
    </w:p>
  </w:footnote>
  <w:footnote w:type="continuationSeparator" w:id="0">
    <w:p w14:paraId="039B4EC0" w14:textId="77777777" w:rsidR="007F3775" w:rsidRDefault="007F3775" w:rsidP="001F6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DBFB" w14:textId="165F55D4" w:rsidR="001F60D4" w:rsidRPr="00E70AC7" w:rsidRDefault="004D6DED">
    <w:pPr>
      <w:pStyle w:val="Kopfzeile"/>
      <w:rPr>
        <w:rFonts w:ascii="Avenir Next LT Pro" w:hAnsi="Avenir Next LT Pro"/>
        <w:bCs/>
        <w:iCs/>
      </w:rPr>
    </w:pPr>
    <w:r>
      <w:rPr>
        <w:noProof/>
      </w:rPr>
      <w:drawing>
        <wp:inline distT="0" distB="0" distL="0" distR="0" wp14:anchorId="41E54F41" wp14:editId="44BFEC26">
          <wp:extent cx="1668483" cy="584150"/>
          <wp:effectExtent l="0" t="0" r="0" b="6985"/>
          <wp:docPr id="163564464"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4464" name="Grafik 1" descr="Ein Bild, das Text, Schrift, Grafiken, Grafik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926" cy="5899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6D9F"/>
    <w:multiLevelType w:val="hybridMultilevel"/>
    <w:tmpl w:val="92F8D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A5386E"/>
    <w:multiLevelType w:val="hybridMultilevel"/>
    <w:tmpl w:val="8F38E0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C916428"/>
    <w:multiLevelType w:val="hybridMultilevel"/>
    <w:tmpl w:val="3140E7D8"/>
    <w:lvl w:ilvl="0" w:tplc="C8B2F33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B423A8F"/>
    <w:multiLevelType w:val="hybridMultilevel"/>
    <w:tmpl w:val="C69CC5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6D0A9D"/>
    <w:multiLevelType w:val="hybridMultilevel"/>
    <w:tmpl w:val="91B65B02"/>
    <w:lvl w:ilvl="0" w:tplc="1CD8D2B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36C4B54"/>
    <w:multiLevelType w:val="hybridMultilevel"/>
    <w:tmpl w:val="5832E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065309">
    <w:abstractNumId w:val="4"/>
  </w:num>
  <w:num w:numId="2" w16cid:durableId="560020955">
    <w:abstractNumId w:val="1"/>
  </w:num>
  <w:num w:numId="3" w16cid:durableId="1078283808">
    <w:abstractNumId w:val="5"/>
  </w:num>
  <w:num w:numId="4" w16cid:durableId="1997496091">
    <w:abstractNumId w:val="3"/>
  </w:num>
  <w:num w:numId="5" w16cid:durableId="505176322">
    <w:abstractNumId w:val="2"/>
  </w:num>
  <w:num w:numId="6" w16cid:durableId="182708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FB"/>
    <w:rsid w:val="000145AD"/>
    <w:rsid w:val="0004019E"/>
    <w:rsid w:val="0005329F"/>
    <w:rsid w:val="000750B1"/>
    <w:rsid w:val="00097082"/>
    <w:rsid w:val="000A1626"/>
    <w:rsid w:val="000B080F"/>
    <w:rsid w:val="000B4298"/>
    <w:rsid w:val="000C4D7E"/>
    <w:rsid w:val="000D490E"/>
    <w:rsid w:val="000D6E68"/>
    <w:rsid w:val="000E4FDD"/>
    <w:rsid w:val="000F47AF"/>
    <w:rsid w:val="00100B9B"/>
    <w:rsid w:val="00113C39"/>
    <w:rsid w:val="00130F42"/>
    <w:rsid w:val="00145C39"/>
    <w:rsid w:val="001506FC"/>
    <w:rsid w:val="00152BF1"/>
    <w:rsid w:val="00155936"/>
    <w:rsid w:val="00163D98"/>
    <w:rsid w:val="0017251F"/>
    <w:rsid w:val="001753AF"/>
    <w:rsid w:val="001773BF"/>
    <w:rsid w:val="001849A6"/>
    <w:rsid w:val="00193C44"/>
    <w:rsid w:val="001A7B2B"/>
    <w:rsid w:val="001B128E"/>
    <w:rsid w:val="001B1872"/>
    <w:rsid w:val="001B48F7"/>
    <w:rsid w:val="001C39E1"/>
    <w:rsid w:val="001C632F"/>
    <w:rsid w:val="001E3EF4"/>
    <w:rsid w:val="001E443B"/>
    <w:rsid w:val="001E5890"/>
    <w:rsid w:val="001F0BCD"/>
    <w:rsid w:val="001F1A59"/>
    <w:rsid w:val="001F3C0A"/>
    <w:rsid w:val="001F60D4"/>
    <w:rsid w:val="0021512F"/>
    <w:rsid w:val="002156DA"/>
    <w:rsid w:val="00220BBD"/>
    <w:rsid w:val="00220E7C"/>
    <w:rsid w:val="00247697"/>
    <w:rsid w:val="00251EA6"/>
    <w:rsid w:val="00266255"/>
    <w:rsid w:val="00273B10"/>
    <w:rsid w:val="00284CF9"/>
    <w:rsid w:val="00292699"/>
    <w:rsid w:val="00294698"/>
    <w:rsid w:val="002C5AB5"/>
    <w:rsid w:val="002C5E5A"/>
    <w:rsid w:val="002F0B4A"/>
    <w:rsid w:val="002F5A55"/>
    <w:rsid w:val="002F7AF3"/>
    <w:rsid w:val="00305727"/>
    <w:rsid w:val="00312D11"/>
    <w:rsid w:val="0031478C"/>
    <w:rsid w:val="0031598D"/>
    <w:rsid w:val="00327EAA"/>
    <w:rsid w:val="00334946"/>
    <w:rsid w:val="0034132B"/>
    <w:rsid w:val="00342174"/>
    <w:rsid w:val="00344510"/>
    <w:rsid w:val="00363E67"/>
    <w:rsid w:val="00381ABD"/>
    <w:rsid w:val="00396EE3"/>
    <w:rsid w:val="003A2F1A"/>
    <w:rsid w:val="003B71D5"/>
    <w:rsid w:val="003C3B86"/>
    <w:rsid w:val="003E1787"/>
    <w:rsid w:val="00411514"/>
    <w:rsid w:val="004168AE"/>
    <w:rsid w:val="00427BCE"/>
    <w:rsid w:val="0043188E"/>
    <w:rsid w:val="004357E7"/>
    <w:rsid w:val="004420BA"/>
    <w:rsid w:val="00453460"/>
    <w:rsid w:val="0047132A"/>
    <w:rsid w:val="004920FD"/>
    <w:rsid w:val="00495731"/>
    <w:rsid w:val="004A579E"/>
    <w:rsid w:val="004A6157"/>
    <w:rsid w:val="004C6D1C"/>
    <w:rsid w:val="004D6DED"/>
    <w:rsid w:val="004F4286"/>
    <w:rsid w:val="005019B6"/>
    <w:rsid w:val="00520BE9"/>
    <w:rsid w:val="0052370C"/>
    <w:rsid w:val="005451AE"/>
    <w:rsid w:val="0055176E"/>
    <w:rsid w:val="00570DD8"/>
    <w:rsid w:val="005716C4"/>
    <w:rsid w:val="005802EB"/>
    <w:rsid w:val="00584BD9"/>
    <w:rsid w:val="00585192"/>
    <w:rsid w:val="00586C79"/>
    <w:rsid w:val="005951A2"/>
    <w:rsid w:val="005A0B46"/>
    <w:rsid w:val="005B3175"/>
    <w:rsid w:val="005B6B9E"/>
    <w:rsid w:val="005E2E0D"/>
    <w:rsid w:val="005E3FE5"/>
    <w:rsid w:val="00600AF9"/>
    <w:rsid w:val="00617E30"/>
    <w:rsid w:val="006300C0"/>
    <w:rsid w:val="0063368D"/>
    <w:rsid w:val="00673948"/>
    <w:rsid w:val="006B1546"/>
    <w:rsid w:val="006B7E3A"/>
    <w:rsid w:val="006C6DCA"/>
    <w:rsid w:val="006D79FB"/>
    <w:rsid w:val="006E066E"/>
    <w:rsid w:val="006E35AB"/>
    <w:rsid w:val="006E663C"/>
    <w:rsid w:val="006F488D"/>
    <w:rsid w:val="007068BF"/>
    <w:rsid w:val="00712414"/>
    <w:rsid w:val="00712B7D"/>
    <w:rsid w:val="007549F9"/>
    <w:rsid w:val="00754CB5"/>
    <w:rsid w:val="007732B2"/>
    <w:rsid w:val="00776036"/>
    <w:rsid w:val="00781C99"/>
    <w:rsid w:val="00784B58"/>
    <w:rsid w:val="007913B9"/>
    <w:rsid w:val="00792A69"/>
    <w:rsid w:val="007939A3"/>
    <w:rsid w:val="007A7562"/>
    <w:rsid w:val="007A78DD"/>
    <w:rsid w:val="007B194A"/>
    <w:rsid w:val="007B2D82"/>
    <w:rsid w:val="007C1AFC"/>
    <w:rsid w:val="007C5C2F"/>
    <w:rsid w:val="007D2B2F"/>
    <w:rsid w:val="007E6AA7"/>
    <w:rsid w:val="007F3775"/>
    <w:rsid w:val="00800AD7"/>
    <w:rsid w:val="00802FEA"/>
    <w:rsid w:val="008039DB"/>
    <w:rsid w:val="00815F74"/>
    <w:rsid w:val="008238A3"/>
    <w:rsid w:val="00825F19"/>
    <w:rsid w:val="0083204C"/>
    <w:rsid w:val="00832805"/>
    <w:rsid w:val="00841801"/>
    <w:rsid w:val="00852C43"/>
    <w:rsid w:val="008542A6"/>
    <w:rsid w:val="008544D3"/>
    <w:rsid w:val="00855569"/>
    <w:rsid w:val="00862C49"/>
    <w:rsid w:val="00866A29"/>
    <w:rsid w:val="00871C8D"/>
    <w:rsid w:val="008752FC"/>
    <w:rsid w:val="00880C2B"/>
    <w:rsid w:val="008A2A20"/>
    <w:rsid w:val="008A50AE"/>
    <w:rsid w:val="008C0F0C"/>
    <w:rsid w:val="008C775F"/>
    <w:rsid w:val="008D0D0E"/>
    <w:rsid w:val="009141FC"/>
    <w:rsid w:val="00915CA9"/>
    <w:rsid w:val="0091719E"/>
    <w:rsid w:val="00917709"/>
    <w:rsid w:val="00926593"/>
    <w:rsid w:val="00947B6C"/>
    <w:rsid w:val="009521C2"/>
    <w:rsid w:val="00977A3E"/>
    <w:rsid w:val="00985FC5"/>
    <w:rsid w:val="0099022B"/>
    <w:rsid w:val="009B16C7"/>
    <w:rsid w:val="009D1E8C"/>
    <w:rsid w:val="009E69C7"/>
    <w:rsid w:val="009F1EB9"/>
    <w:rsid w:val="009F5478"/>
    <w:rsid w:val="009F7468"/>
    <w:rsid w:val="00A01E1A"/>
    <w:rsid w:val="00A3511A"/>
    <w:rsid w:val="00A3696D"/>
    <w:rsid w:val="00A42367"/>
    <w:rsid w:val="00A47ED5"/>
    <w:rsid w:val="00A57B97"/>
    <w:rsid w:val="00A7059C"/>
    <w:rsid w:val="00A91352"/>
    <w:rsid w:val="00A93F29"/>
    <w:rsid w:val="00AA2F2F"/>
    <w:rsid w:val="00AC5C59"/>
    <w:rsid w:val="00AE0B26"/>
    <w:rsid w:val="00AE2F94"/>
    <w:rsid w:val="00B00CB9"/>
    <w:rsid w:val="00B27583"/>
    <w:rsid w:val="00B5343E"/>
    <w:rsid w:val="00B551A2"/>
    <w:rsid w:val="00B6045D"/>
    <w:rsid w:val="00B73B7D"/>
    <w:rsid w:val="00B843E8"/>
    <w:rsid w:val="00BA0FD9"/>
    <w:rsid w:val="00BA5200"/>
    <w:rsid w:val="00BA6825"/>
    <w:rsid w:val="00BC012E"/>
    <w:rsid w:val="00BC6998"/>
    <w:rsid w:val="00BD388D"/>
    <w:rsid w:val="00BE0625"/>
    <w:rsid w:val="00BF6F61"/>
    <w:rsid w:val="00C26CD0"/>
    <w:rsid w:val="00C37625"/>
    <w:rsid w:val="00C60D26"/>
    <w:rsid w:val="00C76A37"/>
    <w:rsid w:val="00C81848"/>
    <w:rsid w:val="00C9511F"/>
    <w:rsid w:val="00CA0538"/>
    <w:rsid w:val="00CA7265"/>
    <w:rsid w:val="00CB1167"/>
    <w:rsid w:val="00CD0891"/>
    <w:rsid w:val="00CF51A0"/>
    <w:rsid w:val="00D01D2F"/>
    <w:rsid w:val="00D03A3A"/>
    <w:rsid w:val="00D111EF"/>
    <w:rsid w:val="00D1397D"/>
    <w:rsid w:val="00D139E0"/>
    <w:rsid w:val="00D13C91"/>
    <w:rsid w:val="00D14D19"/>
    <w:rsid w:val="00D27FB0"/>
    <w:rsid w:val="00D30C9C"/>
    <w:rsid w:val="00D44826"/>
    <w:rsid w:val="00D46D45"/>
    <w:rsid w:val="00D47DD8"/>
    <w:rsid w:val="00D5284D"/>
    <w:rsid w:val="00D759DD"/>
    <w:rsid w:val="00D9391C"/>
    <w:rsid w:val="00DA6103"/>
    <w:rsid w:val="00DA681D"/>
    <w:rsid w:val="00DB4DB2"/>
    <w:rsid w:val="00DB6D76"/>
    <w:rsid w:val="00DD084F"/>
    <w:rsid w:val="00DD55D4"/>
    <w:rsid w:val="00DE3023"/>
    <w:rsid w:val="00DF30A4"/>
    <w:rsid w:val="00DF3C7F"/>
    <w:rsid w:val="00E25983"/>
    <w:rsid w:val="00E3050E"/>
    <w:rsid w:val="00E313A5"/>
    <w:rsid w:val="00E329AC"/>
    <w:rsid w:val="00E37213"/>
    <w:rsid w:val="00E40331"/>
    <w:rsid w:val="00E41657"/>
    <w:rsid w:val="00E518E4"/>
    <w:rsid w:val="00E64F84"/>
    <w:rsid w:val="00E70AC7"/>
    <w:rsid w:val="00E759C3"/>
    <w:rsid w:val="00E773CB"/>
    <w:rsid w:val="00E93DA8"/>
    <w:rsid w:val="00E95887"/>
    <w:rsid w:val="00E96AD5"/>
    <w:rsid w:val="00EA41EC"/>
    <w:rsid w:val="00EB3EBF"/>
    <w:rsid w:val="00ED3FD3"/>
    <w:rsid w:val="00EE0556"/>
    <w:rsid w:val="00EE4C8E"/>
    <w:rsid w:val="00EF330C"/>
    <w:rsid w:val="00EF60DE"/>
    <w:rsid w:val="00F0392B"/>
    <w:rsid w:val="00F12DF5"/>
    <w:rsid w:val="00F25EB6"/>
    <w:rsid w:val="00F45BBB"/>
    <w:rsid w:val="00F45C20"/>
    <w:rsid w:val="00F52B4E"/>
    <w:rsid w:val="00F54050"/>
    <w:rsid w:val="00FB2C24"/>
    <w:rsid w:val="00FB2D08"/>
    <w:rsid w:val="00FC63C4"/>
    <w:rsid w:val="00FC69E4"/>
    <w:rsid w:val="00FC7D1E"/>
    <w:rsid w:val="00FD1688"/>
    <w:rsid w:val="00FD34E4"/>
    <w:rsid w:val="00FD5724"/>
    <w:rsid w:val="00FD58D8"/>
    <w:rsid w:val="00FE0185"/>
    <w:rsid w:val="00FE1C7A"/>
    <w:rsid w:val="00FE4922"/>
    <w:rsid w:val="00FF6B3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8068D"/>
  <w15:docId w15:val="{CAE2A486-6FEA-4E1D-9EC9-A0F2A452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7FB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F60D4"/>
    <w:rPr>
      <w:color w:val="0000FF" w:themeColor="hyperlink"/>
      <w:u w:val="single"/>
    </w:rPr>
  </w:style>
  <w:style w:type="paragraph" w:styleId="Kopfzeile">
    <w:name w:val="header"/>
    <w:basedOn w:val="Standard"/>
    <w:link w:val="KopfzeileZchn"/>
    <w:uiPriority w:val="99"/>
    <w:unhideWhenUsed/>
    <w:rsid w:val="001F60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60D4"/>
  </w:style>
  <w:style w:type="paragraph" w:styleId="Fuzeile">
    <w:name w:val="footer"/>
    <w:basedOn w:val="Standard"/>
    <w:link w:val="FuzeileZchn"/>
    <w:uiPriority w:val="99"/>
    <w:unhideWhenUsed/>
    <w:rsid w:val="001F60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60D4"/>
  </w:style>
  <w:style w:type="paragraph" w:styleId="Sprechblasentext">
    <w:name w:val="Balloon Text"/>
    <w:basedOn w:val="Standard"/>
    <w:link w:val="SprechblasentextZchn"/>
    <w:uiPriority w:val="99"/>
    <w:semiHidden/>
    <w:unhideWhenUsed/>
    <w:rsid w:val="001F60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60D4"/>
    <w:rPr>
      <w:rFonts w:ascii="Tahoma" w:hAnsi="Tahoma" w:cs="Tahoma"/>
      <w:sz w:val="16"/>
      <w:szCs w:val="16"/>
    </w:rPr>
  </w:style>
  <w:style w:type="paragraph" w:styleId="Listenabsatz">
    <w:name w:val="List Paragraph"/>
    <w:basedOn w:val="Standard"/>
    <w:uiPriority w:val="34"/>
    <w:qFormat/>
    <w:rsid w:val="001753AF"/>
    <w:pPr>
      <w:ind w:left="720"/>
      <w:contextualSpacing/>
    </w:pPr>
  </w:style>
  <w:style w:type="character" w:styleId="Kommentarzeichen">
    <w:name w:val="annotation reference"/>
    <w:basedOn w:val="Absatz-Standardschriftart"/>
    <w:uiPriority w:val="99"/>
    <w:semiHidden/>
    <w:unhideWhenUsed/>
    <w:rsid w:val="006E663C"/>
    <w:rPr>
      <w:sz w:val="16"/>
      <w:szCs w:val="16"/>
    </w:rPr>
  </w:style>
  <w:style w:type="paragraph" w:styleId="Kommentartext">
    <w:name w:val="annotation text"/>
    <w:basedOn w:val="Standard"/>
    <w:link w:val="KommentartextZchn"/>
    <w:uiPriority w:val="99"/>
    <w:semiHidden/>
    <w:unhideWhenUsed/>
    <w:rsid w:val="006E663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663C"/>
    <w:rPr>
      <w:sz w:val="20"/>
      <w:szCs w:val="20"/>
    </w:rPr>
  </w:style>
  <w:style w:type="paragraph" w:styleId="Kommentarthema">
    <w:name w:val="annotation subject"/>
    <w:basedOn w:val="Kommentartext"/>
    <w:next w:val="Kommentartext"/>
    <w:link w:val="KommentarthemaZchn"/>
    <w:uiPriority w:val="99"/>
    <w:semiHidden/>
    <w:unhideWhenUsed/>
    <w:rsid w:val="006E663C"/>
    <w:rPr>
      <w:b/>
      <w:bCs/>
    </w:rPr>
  </w:style>
  <w:style w:type="character" w:customStyle="1" w:styleId="KommentarthemaZchn">
    <w:name w:val="Kommentarthema Zchn"/>
    <w:basedOn w:val="KommentartextZchn"/>
    <w:link w:val="Kommentarthema"/>
    <w:uiPriority w:val="99"/>
    <w:semiHidden/>
    <w:rsid w:val="006E663C"/>
    <w:rPr>
      <w:b/>
      <w:bCs/>
      <w:sz w:val="20"/>
      <w:szCs w:val="20"/>
    </w:rPr>
  </w:style>
  <w:style w:type="character" w:styleId="NichtaufgelsteErwhnung">
    <w:name w:val="Unresolved Mention"/>
    <w:basedOn w:val="Absatz-Standardschriftart"/>
    <w:uiPriority w:val="99"/>
    <w:semiHidden/>
    <w:unhideWhenUsed/>
    <w:rsid w:val="000A1626"/>
    <w:rPr>
      <w:color w:val="605E5C"/>
      <w:shd w:val="clear" w:color="auto" w:fill="E1DFDD"/>
    </w:rPr>
  </w:style>
  <w:style w:type="paragraph" w:styleId="StandardWeb">
    <w:name w:val="Normal (Web)"/>
    <w:basedOn w:val="Standard"/>
    <w:uiPriority w:val="99"/>
    <w:semiHidden/>
    <w:unhideWhenUsed/>
    <w:rsid w:val="00B843E8"/>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D0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A7B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993684">
      <w:bodyDiv w:val="1"/>
      <w:marLeft w:val="0"/>
      <w:marRight w:val="0"/>
      <w:marTop w:val="0"/>
      <w:marBottom w:val="0"/>
      <w:divBdr>
        <w:top w:val="none" w:sz="0" w:space="0" w:color="auto"/>
        <w:left w:val="none" w:sz="0" w:space="0" w:color="auto"/>
        <w:bottom w:val="none" w:sz="0" w:space="0" w:color="auto"/>
        <w:right w:val="none" w:sz="0" w:space="0" w:color="auto"/>
      </w:divBdr>
    </w:div>
    <w:div w:id="140656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ingow\Desktop\(https:\www.iwu.de\fileadmin\publikationen\gebaeudebestand\2022_IWU_HoernerEtBischof_WorkingPaper_Typologie-der-Nichtwohngebaeude-Deutschland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ow\Desktop\Exergetics\07%20Vorlagen\Vorlage%20Use%20Case%20Exergetic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913A2753ECB3448D3345CCF2AE0C67" ma:contentTypeVersion="13" ma:contentTypeDescription="Ein neues Dokument erstellen." ma:contentTypeScope="" ma:versionID="b38a337ffd0dd827860d592d014624e2">
  <xsd:schema xmlns:xsd="http://www.w3.org/2001/XMLSchema" xmlns:xs="http://www.w3.org/2001/XMLSchema" xmlns:p="http://schemas.microsoft.com/office/2006/metadata/properties" xmlns:ns3="ea278a73-6567-474b-957b-7e3850b71971" xmlns:ns4="c795c2fb-d86e-4dcd-90a7-7ccbda8c7742" targetNamespace="http://schemas.microsoft.com/office/2006/metadata/properties" ma:root="true" ma:fieldsID="808bf21318125e8c8b9b3a20e059d952" ns3:_="" ns4:_="">
    <xsd:import namespace="ea278a73-6567-474b-957b-7e3850b71971"/>
    <xsd:import namespace="c795c2fb-d86e-4dcd-90a7-7ccbda8c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78a73-6567-474b-957b-7e3850b71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5c2fb-d86e-4dcd-90a7-7ccbda8c7742"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54AEF-05DE-40C0-8FE1-8968D52B60D6}">
  <ds:schemaRefs>
    <ds:schemaRef ds:uri="http://schemas.microsoft.com/sharepoint/v3/contenttype/forms"/>
  </ds:schemaRefs>
</ds:datastoreItem>
</file>

<file path=customXml/itemProps2.xml><?xml version="1.0" encoding="utf-8"?>
<ds:datastoreItem xmlns:ds="http://schemas.openxmlformats.org/officeDocument/2006/customXml" ds:itemID="{6C5D6CC3-FC11-47D7-A7A8-943A5E664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78a73-6567-474b-957b-7e3850b71971"/>
    <ds:schemaRef ds:uri="c795c2fb-d86e-4dcd-90a7-7ccbda8c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D1243-F212-4650-9056-31AEB5098710}">
  <ds:schemaRefs>
    <ds:schemaRef ds:uri="http://schemas.openxmlformats.org/officeDocument/2006/bibliography"/>
  </ds:schemaRefs>
</ds:datastoreItem>
</file>

<file path=customXml/itemProps4.xml><?xml version="1.0" encoding="utf-8"?>
<ds:datastoreItem xmlns:ds="http://schemas.openxmlformats.org/officeDocument/2006/customXml" ds:itemID="{6CCD572E-445E-4A5E-B249-213202B133C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0a96730-d1c1-419d-8e31-bc0e4166026a}" enabled="1" method="Standard" siteId="{1f9c3b85-5c03-45e2-9209-e49ef4cf2472}" removed="0"/>
</clbl:labelList>
</file>

<file path=docProps/app.xml><?xml version="1.0" encoding="utf-8"?>
<Properties xmlns="http://schemas.openxmlformats.org/officeDocument/2006/extended-properties" xmlns:vt="http://schemas.openxmlformats.org/officeDocument/2006/docPropsVTypes">
  <Template>Vorlage Use Case Exergetics.dotx</Template>
  <TotalTime>0</TotalTime>
  <Pages>5</Pages>
  <Words>1516</Words>
  <Characters>9553</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Springer-SBM</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Wintruff</dc:creator>
  <cp:keywords/>
  <dc:description/>
  <cp:lastModifiedBy>Ingo Wintruff</cp:lastModifiedBy>
  <cp:revision>4</cp:revision>
  <cp:lastPrinted>2024-12-22T00:34:00Z</cp:lastPrinted>
  <dcterms:created xsi:type="dcterms:W3CDTF">2025-01-12T10:43:00Z</dcterms:created>
  <dcterms:modified xsi:type="dcterms:W3CDTF">2025-01-12T11:29:00Z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0x0101001B913A2753ECB3448D3345CCF2AE0C67</vt:lpwstr>
  </property>
</Properties>
</file>